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25AD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Le iniziative in Emilia-Romagna</w:t>
      </w:r>
    </w:p>
    <w:p w14:paraId="5B055B93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F24FA">
        <w:rPr>
          <w:rFonts w:eastAsia="Times New Roman" w:cstheme="minorHAnsi"/>
          <w:sz w:val="24"/>
          <w:szCs w:val="24"/>
          <w:lang w:eastAsia="it-IT"/>
        </w:rPr>
        <w:t xml:space="preserve">Tante le iniziative in programma in regione: oltre ai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video-saluti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dell’assessore regionale alla Protezione civile, </w:t>
      </w:r>
      <w:r w:rsidRPr="0060353E">
        <w:rPr>
          <w:rFonts w:eastAsia="Times New Roman" w:cstheme="minorHAnsi"/>
          <w:b/>
          <w:bCs/>
          <w:sz w:val="24"/>
          <w:szCs w:val="24"/>
          <w:lang w:eastAsia="it-IT"/>
        </w:rPr>
        <w:t>Irene Priolo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e del direttore dell’Agenzia regionale per la Sicurezza territoriale e la Protezione civile, Rita Nicolini, condivisi sui diversi canali social, per tutta giornata saranno proposti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eventi, dirette, video, interventi di testimonial, quiz e giochi interattivi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per i più piccoli proprio per far conoscere i rischi e i comportamenti di autoprotezione da adottare in caso di calamità.</w:t>
      </w:r>
      <w:r w:rsidRPr="00EF24FA">
        <w:rPr>
          <w:rFonts w:eastAsia="Times New Roman" w:cstheme="minorHAnsi"/>
          <w:sz w:val="24"/>
          <w:szCs w:val="24"/>
          <w:lang w:eastAsia="it-IT"/>
        </w:rPr>
        <w:br/>
        <w:t>Sulla pagina web di Io Non Rischio del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bookmarkStart w:id="0" w:name="_Hlk85706659"/>
      <w:r w:rsidRPr="00EF24FA">
        <w:rPr>
          <w:rFonts w:cstheme="minorHAnsi"/>
          <w:sz w:val="24"/>
          <w:szCs w:val="24"/>
        </w:rPr>
        <w:fldChar w:fldCharType="begin"/>
      </w:r>
      <w:r w:rsidRPr="00EF24FA">
        <w:rPr>
          <w:rFonts w:cstheme="minorHAnsi"/>
          <w:sz w:val="24"/>
          <w:szCs w:val="24"/>
        </w:rPr>
        <w:instrText xml:space="preserve"> HYPERLINK "https://protezionecivile.regione.emilia-romagna.it/" </w:instrText>
      </w:r>
      <w:r w:rsidRPr="00EF24FA">
        <w:rPr>
          <w:rFonts w:cstheme="minorHAnsi"/>
          <w:sz w:val="24"/>
          <w:szCs w:val="24"/>
        </w:rPr>
        <w:fldChar w:fldCharType="separate"/>
      </w:r>
      <w:r w:rsidRPr="00EF24FA">
        <w:rPr>
          <w:rFonts w:eastAsia="Times New Roman" w:cstheme="minorHAnsi"/>
          <w:color w:val="0000FF"/>
          <w:sz w:val="24"/>
          <w:szCs w:val="24"/>
          <w:u w:val="single"/>
          <w:lang w:eastAsia="it-IT"/>
        </w:rPr>
        <w:t>portale dell’ Agenzia regionale per la Sicurezza territoriale e la Protezione civile</w:t>
      </w:r>
      <w:r w:rsidRPr="00EF24FA">
        <w:rPr>
          <w:rFonts w:eastAsia="Times New Roman" w:cstheme="minorHAnsi"/>
          <w:color w:val="0000FF"/>
          <w:sz w:val="24"/>
          <w:szCs w:val="24"/>
          <w:u w:val="single"/>
          <w:lang w:eastAsia="it-IT"/>
        </w:rPr>
        <w:fldChar w:fldCharType="end"/>
      </w:r>
      <w:bookmarkEnd w:id="0"/>
      <w:r w:rsidRPr="00EF24FA">
        <w:rPr>
          <w:rFonts w:eastAsia="Times New Roman" w:cstheme="minorHAnsi"/>
          <w:sz w:val="24"/>
          <w:szCs w:val="24"/>
          <w:lang w:eastAsia="it-IT"/>
        </w:rPr>
        <w:t xml:space="preserve"> è possibile conoscere i luoghi delle piazze fisiche e consultare il link alle piazze digitali  dove si può trovare il programma delle iniziative costantemente aggiornato, </w:t>
      </w:r>
      <w:r w:rsidRPr="00EF24FA">
        <w:rPr>
          <w:rFonts w:cstheme="minorHAnsi"/>
          <w:sz w:val="24"/>
          <w:szCs w:val="24"/>
        </w:rPr>
        <w:t xml:space="preserve">reperire informazioni, aggiornamenti e consultare i materiali informativi su cosa sapere e cosa fare prima, durante e dopo un terremoto, un maremoto o un’alluvione.  </w:t>
      </w:r>
    </w:p>
    <w:p w14:paraId="77970ECF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Dove sono le piazze </w:t>
      </w:r>
    </w:p>
    <w:p w14:paraId="7920176D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F24FA">
        <w:rPr>
          <w:rFonts w:eastAsia="Times New Roman" w:cstheme="minorHAnsi"/>
          <w:sz w:val="24"/>
          <w:szCs w:val="24"/>
          <w:lang w:eastAsia="it-IT"/>
        </w:rPr>
        <w:t xml:space="preserve">Queste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le 28 piazze digitali attive, </w:t>
      </w:r>
      <w:r w:rsidRPr="00EF24FA">
        <w:rPr>
          <w:rFonts w:eastAsia="Times New Roman" w:cstheme="minorHAnsi"/>
          <w:sz w:val="24"/>
          <w:szCs w:val="24"/>
          <w:lang w:eastAsia="it-IT"/>
        </w:rPr>
        <w:t>di cui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14 nella doppia versione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anche fisica: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nel bolognese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ce ne sono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otto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(Bologna e San Lazzaro anche in presenza fisica, Zola Predosa, Calderara di Reno, Malalbergo, San Giovanni in Persiceto, 2 a Imola);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tre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quelle aperte in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provincia di Ferrara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rispettivamente a Lagosanto, Ostellato e Vigarano Mainarda (le ultime due anche fisiche); molto attiva anche la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provincia di Forlì-Cesena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con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sei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piazze nei comuni di Forlì, Castrocaro Terme e Terra del Sole, Cesena, Forlimpopoli, Gatteo e Santa Sofia (tutte anche in presenza a parte Forlimpopoli). Carpi, Modena e Vignola sono le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tre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piazze del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modenese </w:t>
      </w:r>
      <w:r w:rsidRPr="00EF24FA">
        <w:rPr>
          <w:rFonts w:eastAsia="Times New Roman" w:cstheme="minorHAnsi"/>
          <w:sz w:val="24"/>
          <w:szCs w:val="24"/>
          <w:lang w:eastAsia="it-IT"/>
        </w:rPr>
        <w:t>con i volontari presenti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tra la gente nelle prime due località.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Nel ravennate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ci sono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le tre piazze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di Ravenna, Bagnacavallo e Massa Lombarda (le ultime due anche fisiche), altrettante nel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riminese, </w:t>
      </w:r>
      <w:r w:rsidRPr="00EF24FA">
        <w:rPr>
          <w:rFonts w:eastAsia="Times New Roman" w:cstheme="minorHAnsi"/>
          <w:sz w:val="24"/>
          <w:szCs w:val="24"/>
          <w:lang w:eastAsia="it-IT"/>
        </w:rPr>
        <w:t>a Rimini, Morciano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di Romagna e Riccione, dove ci saranno anche i banchetti gialli in centro. Le piazze di Piacenza (capoluogo) e Reggio Emilia (Novellara) sono invece soltanto virtuali. </w:t>
      </w:r>
    </w:p>
    <w:p w14:paraId="5F2FB718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48FEF5B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Le associazioni di volontariato</w:t>
      </w:r>
    </w:p>
    <w:p w14:paraId="60DE5584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F24FA">
        <w:rPr>
          <w:rFonts w:eastAsia="Times New Roman" w:cstheme="minorHAnsi"/>
          <w:sz w:val="24"/>
          <w:szCs w:val="24"/>
          <w:lang w:eastAsia="it-IT"/>
        </w:rPr>
        <w:t xml:space="preserve">Ecco l’elenco delle associazioni di volontariato di protezione civile dell’Emilia-Romagna che partecipano alla campagna “Io non rischio” </w:t>
      </w:r>
    </w:p>
    <w:p w14:paraId="4C839287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In provincia di Bologna</w:t>
      </w:r>
      <w:r w:rsidRPr="00EF24FA">
        <w:rPr>
          <w:rFonts w:eastAsia="Times New Roman" w:cstheme="minorHAnsi"/>
          <w:bCs/>
          <w:sz w:val="24"/>
          <w:szCs w:val="24"/>
          <w:lang w:eastAsia="it-IT"/>
        </w:rPr>
        <w:t>, si tratta del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l’associazione C.B. Nettuno, CPGEV Bologna, PRO-ING Psicologi per i Popoli Emilia-Romagna, la Pubblica Assistenza Città di Bologna, Swift water rescue team Emilia-Romagna, UNITALSI, Volontari Protezione Civile Calderara di Reno, CGAM Corpo Guardie Ambientali Metropolitane, Comitato CRI di Imola, PEGASO Volontari Protezione Civile Persiceto, Associazione Pro Natura Bologna. </w:t>
      </w:r>
      <w:r w:rsidRPr="00EF24FA">
        <w:rPr>
          <w:rFonts w:eastAsia="Times New Roman" w:cstheme="minorHAnsi"/>
          <w:bCs/>
          <w:sz w:val="24"/>
          <w:szCs w:val="24"/>
          <w:lang w:eastAsia="it-IT"/>
        </w:rPr>
        <w:t xml:space="preserve">In provincia di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Piacenza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si contano l’Associazione Nazionale Alpini - Sezione di Piacenza e la Pubblica Assistenza Croce Bianca Piacenza; nel </w:t>
      </w:r>
      <w:r w:rsidRPr="00EF24FA">
        <w:rPr>
          <w:rFonts w:eastAsia="Times New Roman" w:cstheme="minorHAnsi"/>
          <w:b/>
          <w:sz w:val="24"/>
          <w:szCs w:val="24"/>
          <w:lang w:eastAsia="it-IT"/>
        </w:rPr>
        <w:t>reggiano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l’associazione di volontari per la protezione civile "</w:t>
      </w:r>
      <w:proofErr w:type="spellStart"/>
      <w:r w:rsidRPr="00EF24FA">
        <w:rPr>
          <w:rFonts w:eastAsia="Times New Roman" w:cstheme="minorHAnsi"/>
          <w:sz w:val="24"/>
          <w:szCs w:val="24"/>
          <w:lang w:eastAsia="it-IT"/>
        </w:rPr>
        <w:t>Nubilaria</w:t>
      </w:r>
      <w:proofErr w:type="spellEnd"/>
      <w:r w:rsidRPr="00EF24FA">
        <w:rPr>
          <w:rFonts w:eastAsia="Times New Roman" w:cstheme="minorHAnsi"/>
          <w:sz w:val="24"/>
          <w:szCs w:val="24"/>
          <w:lang w:eastAsia="it-IT"/>
        </w:rPr>
        <w:t xml:space="preserve">”; nel </w:t>
      </w:r>
      <w:r w:rsidRPr="00EF24FA">
        <w:rPr>
          <w:rFonts w:eastAsia="Times New Roman" w:cstheme="minorHAnsi"/>
          <w:b/>
          <w:sz w:val="24"/>
          <w:szCs w:val="24"/>
          <w:lang w:eastAsia="it-IT"/>
        </w:rPr>
        <w:t>m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odenese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il Gruppo comunale volontari protezione civile Carpi, AVPA Croce blu Modena, GCVPC di Modena e la Pubblica Assistenza Vignola; nel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ferrarese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V.P.C Lagosanto, l’associazione Volontari Protezione civile Ostellato, Protezione civile Vigarano. E ancora: in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EF24FA">
        <w:rPr>
          <w:rFonts w:eastAsia="Times New Roman" w:cstheme="minorHAnsi"/>
          <w:bCs/>
          <w:sz w:val="24"/>
          <w:szCs w:val="24"/>
          <w:lang w:eastAsia="it-IT"/>
        </w:rPr>
        <w:t>provincia di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Ravenna</w:t>
      </w:r>
      <w:r w:rsidRPr="00EF24FA">
        <w:rPr>
          <w:rFonts w:eastAsia="Times New Roman" w:cstheme="minorHAnsi"/>
          <w:bCs/>
          <w:sz w:val="24"/>
          <w:szCs w:val="24"/>
          <w:lang w:eastAsia="it-IT"/>
        </w:rPr>
        <w:t xml:space="preserve"> partecipano alla campagna 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il Corpo Volontario forestale, il Gruppo comunale di Protezione civile Massa Lombarda, l’associazione di volontariato Protezione civile </w:t>
      </w:r>
      <w:proofErr w:type="spellStart"/>
      <w:r w:rsidRPr="00EF24FA">
        <w:rPr>
          <w:rFonts w:eastAsia="Times New Roman" w:cstheme="minorHAnsi"/>
          <w:sz w:val="24"/>
          <w:szCs w:val="24"/>
          <w:lang w:eastAsia="it-IT"/>
        </w:rPr>
        <w:t>Zarlot</w:t>
      </w:r>
      <w:proofErr w:type="spellEnd"/>
      <w:r w:rsidRPr="00EF24FA">
        <w:rPr>
          <w:rFonts w:eastAsia="Times New Roman" w:cstheme="minorHAnsi"/>
          <w:sz w:val="24"/>
          <w:szCs w:val="24"/>
          <w:lang w:eastAsia="it-IT"/>
        </w:rPr>
        <w:t xml:space="preserve"> Cinofilia da Soccorso Ravenna e l’associazione volontari Protezione civile R.C. Mistral; nel </w:t>
      </w: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>forlivese-Cesenate</w:t>
      </w:r>
      <w:r w:rsidRPr="00EF24FA">
        <w:rPr>
          <w:rFonts w:eastAsia="Times New Roman" w:cstheme="minorHAnsi"/>
          <w:sz w:val="24"/>
          <w:szCs w:val="24"/>
          <w:lang w:eastAsia="it-IT"/>
        </w:rPr>
        <w:t xml:space="preserve"> il Gruppo Comunale di Protezione Civile - Castrocaro Terme e Terra del Sole, il Gruppo Comunale Volontari di Protezione Civile Comune di Cesena, Protezione civile SOS Forlì, l’associazione Volontariato Protezione Civile "Valerio Grassi", la Croce Verde PA Gambettola, </w:t>
      </w:r>
      <w:r w:rsidRPr="00EF24FA">
        <w:rPr>
          <w:rFonts w:eastAsia="Times New Roman" w:cstheme="minorHAnsi"/>
          <w:sz w:val="24"/>
          <w:szCs w:val="24"/>
          <w:lang w:eastAsia="it-IT"/>
        </w:rPr>
        <w:lastRenderedPageBreak/>
        <w:t xml:space="preserve">l’Associazione di Volontariato e di Protezione Civile Alpini &amp; C dell'Emila Romagna - Nucleo Altro Bidente; nel riminese il Gruppo intercomunale </w:t>
      </w:r>
      <w:proofErr w:type="spellStart"/>
      <w:r w:rsidRPr="00EF24FA">
        <w:rPr>
          <w:rFonts w:eastAsia="Times New Roman" w:cstheme="minorHAnsi"/>
          <w:sz w:val="24"/>
          <w:szCs w:val="24"/>
          <w:lang w:eastAsia="it-IT"/>
        </w:rPr>
        <w:t>Valconca</w:t>
      </w:r>
      <w:proofErr w:type="spellEnd"/>
      <w:r w:rsidRPr="00EF24FA">
        <w:rPr>
          <w:rFonts w:eastAsia="Times New Roman" w:cstheme="minorHAnsi"/>
          <w:sz w:val="24"/>
          <w:szCs w:val="24"/>
          <w:lang w:eastAsia="it-IT"/>
        </w:rPr>
        <w:t xml:space="preserve"> - G.I.V e l’associazione Arcione per l’attività di protezione civile obiettivo Terra.</w:t>
      </w:r>
    </w:p>
    <w:p w14:paraId="6E991C42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2DDFA4E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F24F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La campagna “Io non rischio” </w:t>
      </w:r>
    </w:p>
    <w:p w14:paraId="18D82C39" w14:textId="77777777" w:rsidR="009772C8" w:rsidRPr="00EF24FA" w:rsidRDefault="009772C8" w:rsidP="009772C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F24FA">
        <w:rPr>
          <w:rFonts w:cstheme="minorHAnsi"/>
          <w:sz w:val="24"/>
          <w:szCs w:val="24"/>
        </w:rPr>
        <w:t xml:space="preserve">La Campagna “Io non rischio”, nata nel 2011 per sensibilizzare la popolazione sul rischio sismico, è promossa dal Dipartimento della Protezione Civile con Anpas-Associazione Nazionale Pubbliche Assistenze, </w:t>
      </w:r>
      <w:proofErr w:type="spellStart"/>
      <w:r w:rsidRPr="00EF24FA">
        <w:rPr>
          <w:rFonts w:cstheme="minorHAnsi"/>
          <w:sz w:val="24"/>
          <w:szCs w:val="24"/>
        </w:rPr>
        <w:t>Ingv</w:t>
      </w:r>
      <w:proofErr w:type="spellEnd"/>
      <w:r w:rsidRPr="00EF24FA">
        <w:rPr>
          <w:rFonts w:cstheme="minorHAnsi"/>
          <w:sz w:val="24"/>
          <w:szCs w:val="24"/>
        </w:rPr>
        <w:t xml:space="preserve"> - Istituto Nazionale di Geofisica e Vulcanologia, </w:t>
      </w:r>
      <w:proofErr w:type="spellStart"/>
      <w:r w:rsidRPr="00EF24FA">
        <w:rPr>
          <w:rFonts w:cstheme="minorHAnsi"/>
          <w:sz w:val="24"/>
          <w:szCs w:val="24"/>
        </w:rPr>
        <w:t>Reluis</w:t>
      </w:r>
      <w:proofErr w:type="spellEnd"/>
      <w:r w:rsidRPr="00EF24FA">
        <w:rPr>
          <w:rFonts w:cstheme="minorHAnsi"/>
          <w:sz w:val="24"/>
          <w:szCs w:val="24"/>
        </w:rPr>
        <w:t xml:space="preserve">-Rete dei Laboratori Universitari di Ingegneria Sismica, Ispra-Istituto superiore per la Protezione e la Ricerca Ambientale, </w:t>
      </w:r>
      <w:proofErr w:type="spellStart"/>
      <w:r w:rsidRPr="00EF24FA">
        <w:rPr>
          <w:rFonts w:cstheme="minorHAnsi"/>
          <w:sz w:val="24"/>
          <w:szCs w:val="24"/>
        </w:rPr>
        <w:t>Ogs</w:t>
      </w:r>
      <w:proofErr w:type="spellEnd"/>
      <w:r w:rsidRPr="00EF24FA">
        <w:rPr>
          <w:rFonts w:cstheme="minorHAnsi"/>
          <w:sz w:val="24"/>
          <w:szCs w:val="24"/>
        </w:rPr>
        <w:t xml:space="preserve">-Istituto Nazionale di Oceanografia e di Geofisica Sperimentale, </w:t>
      </w:r>
      <w:proofErr w:type="spellStart"/>
      <w:r w:rsidRPr="00EF24FA">
        <w:rPr>
          <w:rFonts w:cstheme="minorHAnsi"/>
          <w:sz w:val="24"/>
          <w:szCs w:val="24"/>
        </w:rPr>
        <w:t>AiPo</w:t>
      </w:r>
      <w:proofErr w:type="spellEnd"/>
      <w:r w:rsidRPr="00EF24FA">
        <w:rPr>
          <w:rFonts w:cstheme="minorHAnsi"/>
          <w:sz w:val="24"/>
          <w:szCs w:val="24"/>
        </w:rPr>
        <w:t xml:space="preserve">-Agenzia Interregionale per il fiume Po, Arpa Emilia-Romagna, Autorità di Bacino del fiume Arno, </w:t>
      </w:r>
      <w:proofErr w:type="spellStart"/>
      <w:r w:rsidRPr="00EF24FA">
        <w:rPr>
          <w:rFonts w:cstheme="minorHAnsi"/>
          <w:sz w:val="24"/>
          <w:szCs w:val="24"/>
        </w:rPr>
        <w:t>CamiLab</w:t>
      </w:r>
      <w:proofErr w:type="spellEnd"/>
      <w:r w:rsidRPr="00EF24FA">
        <w:rPr>
          <w:rFonts w:cstheme="minorHAnsi"/>
          <w:sz w:val="24"/>
          <w:szCs w:val="24"/>
        </w:rPr>
        <w:t xml:space="preserve">-Università della Calabria, Fondazione Cima, </w:t>
      </w:r>
      <w:proofErr w:type="spellStart"/>
      <w:r w:rsidRPr="00EF24FA">
        <w:rPr>
          <w:rFonts w:cstheme="minorHAnsi"/>
          <w:sz w:val="24"/>
          <w:szCs w:val="24"/>
        </w:rPr>
        <w:t>Irpi</w:t>
      </w:r>
      <w:proofErr w:type="spellEnd"/>
      <w:r w:rsidRPr="00EF24FA">
        <w:rPr>
          <w:rFonts w:cstheme="minorHAnsi"/>
          <w:sz w:val="24"/>
          <w:szCs w:val="24"/>
        </w:rPr>
        <w:t xml:space="preserve">-Istituto di ricerca per la Protezione idro-geologica, Regioni, Province Autonome e Comuni.  </w:t>
      </w:r>
    </w:p>
    <w:p w14:paraId="7F09E12D" w14:textId="77777777" w:rsidR="00C74FE6" w:rsidRDefault="009772C8"/>
    <w:sectPr w:rsidR="00C74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C8"/>
    <w:rsid w:val="005159A3"/>
    <w:rsid w:val="009772C8"/>
    <w:rsid w:val="00B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8D25"/>
  <w15:chartTrackingRefBased/>
  <w15:docId w15:val="{699C8A8D-D5DF-405E-8DB2-639BB86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2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4036</Characters>
  <Application>Microsoft Office Word</Application>
  <DocSecurity>0</DocSecurity>
  <Lines>33</Lines>
  <Paragraphs>9</Paragraphs>
  <ScaleCrop>false</ScaleCrop>
  <Company>Regione Emilia-Romagna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Ravaglia Elisa</dc:creator>
  <cp:keywords/>
  <dc:description/>
  <cp:lastModifiedBy>Ravaglia Elisa</cp:lastModifiedBy>
  <cp:revision>1</cp:revision>
  <dcterms:created xsi:type="dcterms:W3CDTF">2021-10-22T08:24:00Z</dcterms:created>
  <dcterms:modified xsi:type="dcterms:W3CDTF">2021-10-22T08:25:00Z</dcterms:modified>
</cp:coreProperties>
</file>