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7C0E" w14:textId="77777777" w:rsidR="00F85218" w:rsidRPr="00DF229D" w:rsidRDefault="00F85218" w:rsidP="00F85218">
      <w:pPr>
        <w:pStyle w:val="NormaleWeb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9D">
        <w:rPr>
          <w:rFonts w:asciiTheme="minorHAnsi" w:hAnsiTheme="minorHAnsi" w:cstheme="minorHAnsi"/>
          <w:b/>
          <w:bCs/>
          <w:sz w:val="24"/>
          <w:szCs w:val="24"/>
        </w:rPr>
        <w:t xml:space="preserve">Destinatari dose addizionale: </w:t>
      </w:r>
    </w:p>
    <w:p w14:paraId="5C951E3E" w14:textId="4699D0A2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>Trapianto di organo solido in terapia immunosoppressiva</w:t>
      </w:r>
    </w:p>
    <w:p w14:paraId="5FB625C9" w14:textId="15E5C2FA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 xml:space="preserve">trapianto di cellule staminali ematopoietiche (entro </w:t>
      </w:r>
      <w:proofErr w:type="gramStart"/>
      <w:r w:rsidRPr="00E9106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E9106E">
        <w:rPr>
          <w:rFonts w:asciiTheme="minorHAnsi" w:hAnsiTheme="minorHAnsi" w:cstheme="minorHAnsi"/>
          <w:sz w:val="24"/>
          <w:szCs w:val="24"/>
        </w:rPr>
        <w:t xml:space="preserve"> anni dal trapianto o in terapia immunosoppressiva per malattia del trapianto contro l’ospite cronica)</w:t>
      </w:r>
    </w:p>
    <w:p w14:paraId="69D4741F" w14:textId="2A75A86B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26B7">
        <w:rPr>
          <w:rFonts w:asciiTheme="minorHAnsi" w:hAnsiTheme="minorHAnsi" w:cstheme="minorHAnsi"/>
          <w:sz w:val="24"/>
          <w:szCs w:val="24"/>
        </w:rPr>
        <w:t xml:space="preserve">attesa di trapianto d’organo </w:t>
      </w:r>
    </w:p>
    <w:p w14:paraId="1677BCE1" w14:textId="7ECAE22A" w:rsidR="00F85218" w:rsidRPr="0087789D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789D">
        <w:rPr>
          <w:rFonts w:asciiTheme="minorHAnsi" w:hAnsiTheme="minorHAnsi" w:cstheme="minorHAnsi"/>
          <w:sz w:val="24"/>
          <w:szCs w:val="24"/>
        </w:rPr>
        <w:t>terapie a base di cellule T esprimenti un Recettore Chimerico Antigenico (cellule CART)</w:t>
      </w:r>
    </w:p>
    <w:p w14:paraId="0A95C1A2" w14:textId="48536888" w:rsidR="00F85218" w:rsidRPr="00BE26B7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26B7">
        <w:rPr>
          <w:rFonts w:asciiTheme="minorHAnsi" w:hAnsiTheme="minorHAnsi" w:cstheme="minorHAnsi"/>
          <w:sz w:val="24"/>
          <w:szCs w:val="24"/>
        </w:rPr>
        <w:t>patologia oncologica o onco-ematologica in trattamento con farmaci immunosoppressivi,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26B7">
        <w:rPr>
          <w:rFonts w:asciiTheme="minorHAnsi" w:hAnsiTheme="minorHAnsi" w:cstheme="minorHAnsi"/>
          <w:sz w:val="24"/>
          <w:szCs w:val="24"/>
        </w:rPr>
        <w:t>mielosoppressivi</w:t>
      </w:r>
      <w:proofErr w:type="spellEnd"/>
      <w:r w:rsidRPr="00BE26B7">
        <w:rPr>
          <w:rFonts w:asciiTheme="minorHAnsi" w:hAnsiTheme="minorHAnsi" w:cstheme="minorHAnsi"/>
          <w:sz w:val="24"/>
          <w:szCs w:val="24"/>
        </w:rPr>
        <w:t xml:space="preserve"> o a meno di </w:t>
      </w:r>
      <w:proofErr w:type="gramStart"/>
      <w:r w:rsidRPr="00BE26B7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BE26B7">
        <w:rPr>
          <w:rFonts w:asciiTheme="minorHAnsi" w:hAnsiTheme="minorHAnsi" w:cstheme="minorHAnsi"/>
          <w:sz w:val="24"/>
          <w:szCs w:val="24"/>
        </w:rPr>
        <w:t xml:space="preserve"> mesi dalla sospensione delle cure</w:t>
      </w:r>
    </w:p>
    <w:p w14:paraId="2E3218AD" w14:textId="42DE0C3D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 xml:space="preserve">immunodeficienze primitive (es. sindrome di </w:t>
      </w:r>
      <w:proofErr w:type="spellStart"/>
      <w:r w:rsidRPr="00E9106E">
        <w:rPr>
          <w:rFonts w:asciiTheme="minorHAnsi" w:hAnsiTheme="minorHAnsi" w:cstheme="minorHAnsi"/>
          <w:sz w:val="24"/>
          <w:szCs w:val="24"/>
        </w:rPr>
        <w:t>DiGeorge</w:t>
      </w:r>
      <w:proofErr w:type="spellEnd"/>
      <w:r w:rsidRPr="00E9106E">
        <w:rPr>
          <w:rFonts w:asciiTheme="minorHAnsi" w:hAnsiTheme="minorHAnsi" w:cstheme="minorHAnsi"/>
          <w:sz w:val="24"/>
          <w:szCs w:val="24"/>
        </w:rPr>
        <w:t>, sindrome di Wiskott-Aldrich,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106E">
        <w:rPr>
          <w:rFonts w:asciiTheme="minorHAnsi" w:hAnsiTheme="minorHAnsi" w:cstheme="minorHAnsi"/>
          <w:sz w:val="24"/>
          <w:szCs w:val="24"/>
        </w:rPr>
        <w:t>immunodeficienza comune variabile etc.)</w:t>
      </w:r>
    </w:p>
    <w:p w14:paraId="52E980DC" w14:textId="5B884A0A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>immunodeficienze secondarie a trattamento farmacologico (es: terapia corticosteroidea ad alto dosaggio protratta nel tempo, farmaci immunosoppressori, farmaci biologici con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106E">
        <w:rPr>
          <w:rFonts w:asciiTheme="minorHAnsi" w:hAnsiTheme="minorHAnsi" w:cstheme="minorHAnsi"/>
          <w:sz w:val="24"/>
          <w:szCs w:val="24"/>
        </w:rPr>
        <w:t>rilevante impatto sulla funzionalità del sistema immunitario etc.)</w:t>
      </w:r>
    </w:p>
    <w:p w14:paraId="630153DB" w14:textId="168D3F39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>dialisi e insufficienza renale cronica grave</w:t>
      </w:r>
    </w:p>
    <w:p w14:paraId="44FAF3E4" w14:textId="43BF1C2A" w:rsidR="00F85218" w:rsidRDefault="00F85218" w:rsidP="00F85218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>pregressa splenectomia</w:t>
      </w:r>
    </w:p>
    <w:p w14:paraId="7346F05F" w14:textId="2DE8DDD8" w:rsidR="001E3C0D" w:rsidRPr="00D8720A" w:rsidRDefault="00F85218" w:rsidP="00D872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E9106E">
        <w:rPr>
          <w:rFonts w:asciiTheme="minorHAnsi" w:hAnsiTheme="minorHAnsi" w:cstheme="minorHAnsi"/>
          <w:sz w:val="24"/>
          <w:szCs w:val="24"/>
        </w:rPr>
        <w:t>sindrome da immunodeficienza acquisita (AIDS) con conta dei linfociti T CD4+ &lt; 200cellule/µl o sulla base di giudizio clinico.</w:t>
      </w:r>
    </w:p>
    <w:sectPr w:rsidR="001E3C0D" w:rsidRPr="00D8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2A41"/>
    <w:multiLevelType w:val="hybridMultilevel"/>
    <w:tmpl w:val="D69A48D2"/>
    <w:lvl w:ilvl="0" w:tplc="F8E63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18"/>
    <w:rsid w:val="001E3C0D"/>
    <w:rsid w:val="009D67DA"/>
    <w:rsid w:val="00D8720A"/>
    <w:rsid w:val="00F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0B2A"/>
  <w15:chartTrackingRefBased/>
  <w15:docId w15:val="{CC3E4D8A-65CA-4E79-8208-B3C5E898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2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2</cp:revision>
  <dcterms:created xsi:type="dcterms:W3CDTF">2021-09-15T15:22:00Z</dcterms:created>
  <dcterms:modified xsi:type="dcterms:W3CDTF">2021-09-15T15:22:00Z</dcterms:modified>
</cp:coreProperties>
</file>