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26AE" w14:textId="77777777" w:rsidR="00055FE7" w:rsidRDefault="00055FE7" w:rsidP="00055FE7">
      <w:r>
        <w:t>Scheda sui quattro bandi Psr su coltivazioni biologiche e biodiversità</w:t>
      </w:r>
    </w:p>
    <w:p w14:paraId="42EDBD86" w14:textId="77777777" w:rsidR="00055FE7" w:rsidRPr="006E659E" w:rsidRDefault="00055FE7" w:rsidP="00055FE7">
      <w:pPr>
        <w:rPr>
          <w:b/>
          <w:bCs/>
        </w:rPr>
      </w:pPr>
      <w:r w:rsidRPr="006E659E">
        <w:rPr>
          <w:b/>
          <w:bCs/>
        </w:rPr>
        <w:t>Biologico</w:t>
      </w:r>
    </w:p>
    <w:p w14:paraId="358C8F21" w14:textId="7AFC7679" w:rsidR="00055FE7" w:rsidRPr="007831DD" w:rsidRDefault="00055FE7" w:rsidP="00055FE7">
      <w:r w:rsidRPr="0047103A">
        <w:rPr>
          <w:b/>
          <w:bCs/>
        </w:rPr>
        <w:t>I due bandi per l’agricoltura biologica</w:t>
      </w:r>
      <w:r>
        <w:t xml:space="preserve"> riguardano le </w:t>
      </w:r>
      <w:r w:rsidRPr="007831DD">
        <w:rPr>
          <w:b/>
          <w:bCs/>
        </w:rPr>
        <w:t>operazioni</w:t>
      </w:r>
      <w:r>
        <w:t xml:space="preserve"> </w:t>
      </w:r>
      <w:r w:rsidRPr="00D42647">
        <w:t xml:space="preserve">11.1.01 </w:t>
      </w:r>
      <w:r w:rsidRPr="007831DD">
        <w:rPr>
          <w:b/>
          <w:bCs/>
        </w:rPr>
        <w:t xml:space="preserve">“Conversione di metodi e pratiche biologiche” </w:t>
      </w:r>
      <w:r w:rsidRPr="007831DD">
        <w:t>e 11.2.01</w:t>
      </w:r>
      <w:r w:rsidRPr="007831DD">
        <w:rPr>
          <w:b/>
          <w:bCs/>
        </w:rPr>
        <w:t xml:space="preserve"> “Mantenimento di metodi e pratiche biologiche”</w:t>
      </w:r>
      <w:r w:rsidRPr="00D42647">
        <w:t xml:space="preserve"> che riconoscono rispettivamente per 5 anni e per 3 anni alle aziende aderenti alla agricoltura biologica premi a superfic</w:t>
      </w:r>
      <w:r w:rsidR="00526FCA">
        <w:t>i</w:t>
      </w:r>
      <w:r w:rsidRPr="00D42647">
        <w:t>e diversificati per le diverse tipologie di colture e allevamenti</w:t>
      </w:r>
      <w:r>
        <w:t xml:space="preserve">, sono state presentate </w:t>
      </w:r>
      <w:r w:rsidRPr="007831DD">
        <w:t>773 domande per un totale di poco meno di 3,8 milioni di euro</w:t>
      </w:r>
      <w:r>
        <w:t xml:space="preserve"> annui</w:t>
      </w:r>
      <w:r w:rsidRPr="007831DD">
        <w:t xml:space="preserve"> (11.1.01) e 2.063 domande per oltre 12,1 milioni di euro</w:t>
      </w:r>
      <w:r>
        <w:t xml:space="preserve"> annui</w:t>
      </w:r>
      <w:r w:rsidRPr="007831DD">
        <w:t xml:space="preserve"> (11.2.01).</w:t>
      </w:r>
    </w:p>
    <w:p w14:paraId="6C5BA978" w14:textId="3EFF2EE8" w:rsidR="00055FE7" w:rsidRDefault="00055FE7" w:rsidP="00055FE7">
      <w:r>
        <w:t xml:space="preserve">Complessivamente, quindi si è registrata una richiesta di </w:t>
      </w:r>
      <w:r w:rsidRPr="007831DD">
        <w:rPr>
          <w:b/>
          <w:bCs/>
        </w:rPr>
        <w:t xml:space="preserve">oltre 15,9 milioni di euro </w:t>
      </w:r>
      <w:r>
        <w:rPr>
          <w:b/>
          <w:bCs/>
        </w:rPr>
        <w:t xml:space="preserve">annui </w:t>
      </w:r>
      <w:r w:rsidRPr="007831DD">
        <w:rPr>
          <w:b/>
          <w:bCs/>
        </w:rPr>
        <w:t>per 2</w:t>
      </w:r>
      <w:r>
        <w:rPr>
          <w:b/>
          <w:bCs/>
        </w:rPr>
        <w:t>.</w:t>
      </w:r>
      <w:r w:rsidRPr="007831DD">
        <w:rPr>
          <w:b/>
          <w:bCs/>
        </w:rPr>
        <w:t>836</w:t>
      </w:r>
      <w:r>
        <w:t xml:space="preserve"> domande su una </w:t>
      </w:r>
      <w:r w:rsidRPr="007831DD">
        <w:rPr>
          <w:b/>
          <w:bCs/>
        </w:rPr>
        <w:t>superficie totale di oltre 74.300 ettari</w:t>
      </w:r>
      <w:r>
        <w:t xml:space="preserve"> distribuite abbastanza uniformemente sul territorio regionale con una </w:t>
      </w:r>
      <w:r w:rsidRPr="007831DD">
        <w:rPr>
          <w:b/>
          <w:bCs/>
        </w:rPr>
        <w:t>particolare incidenza nelle provincie di Ferrara e Parma</w:t>
      </w:r>
      <w:r>
        <w:t xml:space="preserve">. Di particolare interesse </w:t>
      </w:r>
      <w:r w:rsidRPr="007831DD">
        <w:rPr>
          <w:b/>
          <w:bCs/>
        </w:rPr>
        <w:t>gli oltre 15.400 ettari di superfici riferita ad aziende in conversione</w:t>
      </w:r>
      <w:r>
        <w:t>, che rappresentano una ulteriore crescita della superficie regionale gestita secondo i metodi della agricoltura biologica. Con queste superfici l</w:t>
      </w:r>
      <w:r w:rsidR="00526FCA">
        <w:t>’</w:t>
      </w:r>
      <w:r>
        <w:t>incidenza regionale si avvicina al 18% permettendo di progredire verso l’obbiettivo prefissato dall’Unione europea del 25% della S</w:t>
      </w:r>
      <w:r w:rsidR="00526FCA">
        <w:t>au</w:t>
      </w:r>
      <w:r>
        <w:t xml:space="preserve"> (superficie agricola utilizzabile) regionale entro il 2030.</w:t>
      </w:r>
    </w:p>
    <w:p w14:paraId="1381618C" w14:textId="77777777" w:rsidR="00055FE7" w:rsidRPr="00834CE9" w:rsidRDefault="00055FE7" w:rsidP="00055FE7">
      <w:pPr>
        <w:rPr>
          <w:b/>
          <w:bCs/>
        </w:rPr>
      </w:pPr>
      <w:r w:rsidRPr="00834CE9">
        <w:rPr>
          <w:b/>
          <w:bCs/>
        </w:rPr>
        <w:t>Biodiversità</w:t>
      </w:r>
    </w:p>
    <w:p w14:paraId="65880290" w14:textId="77777777" w:rsidR="00055FE7" w:rsidRDefault="00055FE7" w:rsidP="00055FE7">
      <w:r>
        <w:rPr>
          <w:b/>
          <w:bCs/>
        </w:rPr>
        <w:t>I</w:t>
      </w:r>
      <w:r w:rsidRPr="00906900">
        <w:rPr>
          <w:b/>
          <w:bCs/>
        </w:rPr>
        <w:t xml:space="preserve"> due bandi sui siti Natura 2000</w:t>
      </w:r>
      <w:r w:rsidRPr="004C1CA1">
        <w:t xml:space="preserve"> e conservazione di spazi naturali e seminaturali del paesaggio agrario</w:t>
      </w:r>
      <w:r>
        <w:t xml:space="preserve"> mettono a disposizione </w:t>
      </w:r>
      <w:r w:rsidRPr="00906900">
        <w:rPr>
          <w:b/>
          <w:bCs/>
        </w:rPr>
        <w:t xml:space="preserve">500 mila euro </w:t>
      </w:r>
      <w:r>
        <w:rPr>
          <w:b/>
          <w:bCs/>
        </w:rPr>
        <w:t xml:space="preserve">annui </w:t>
      </w:r>
      <w:r>
        <w:t xml:space="preserve">per i quali sono state presentate </w:t>
      </w:r>
      <w:r w:rsidRPr="00906900">
        <w:rPr>
          <w:b/>
          <w:bCs/>
        </w:rPr>
        <w:t>62 domande</w:t>
      </w:r>
      <w:r>
        <w:t>.</w:t>
      </w:r>
    </w:p>
    <w:p w14:paraId="2DD72BD3" w14:textId="5A726B96" w:rsidR="00055FE7" w:rsidRDefault="00055FE7" w:rsidP="00055FE7">
      <w:r>
        <w:t>Per l’</w:t>
      </w:r>
      <w:r w:rsidRPr="006E659E">
        <w:rPr>
          <w:b/>
          <w:bCs/>
        </w:rPr>
        <w:t>operazione</w:t>
      </w:r>
      <w:r>
        <w:t xml:space="preserve"> </w:t>
      </w:r>
      <w:r w:rsidRPr="004C1CA1">
        <w:t>10.1.9 “</w:t>
      </w:r>
      <w:r w:rsidRPr="006E659E">
        <w:rPr>
          <w:b/>
          <w:bCs/>
        </w:rPr>
        <w:t>Gestione dei collegamenti ecologici dei siti natura 2000 e conservazione di spazi naturali e seminaturali e del paesaggio agrario</w:t>
      </w:r>
      <w:r w:rsidRPr="004C1CA1">
        <w:t>” che tutela la biodiversità in pianura mediante interventi finalizzati alla conservazione di piantate, filari di alberi, siepi, boschetti, maceri, risorgive, laghetti</w:t>
      </w:r>
      <w:r>
        <w:t xml:space="preserve">, sono state presentate 39 domande per un totale di oltre 146.000 </w:t>
      </w:r>
      <w:r w:rsidR="0086116B">
        <w:t>e</w:t>
      </w:r>
      <w:r>
        <w:t>uro annui di spesa e un</w:t>
      </w:r>
      <w:r w:rsidRPr="004C1CA1">
        <w:t xml:space="preserve"> impegn</w:t>
      </w:r>
      <w:r>
        <w:t xml:space="preserve">o decennale di </w:t>
      </w:r>
      <w:r w:rsidRPr="004C1CA1">
        <w:t>salvaguard</w:t>
      </w:r>
      <w:r>
        <w:t xml:space="preserve">ia </w:t>
      </w:r>
      <w:r w:rsidRPr="004C1CA1">
        <w:t>nella propria azienda gli elementi tipici del paesaggio agrario.</w:t>
      </w:r>
      <w:r>
        <w:t xml:space="preserve"> Le aree maggiormente interessate sono state le </w:t>
      </w:r>
      <w:r w:rsidR="0086116B">
        <w:t>p</w:t>
      </w:r>
      <w:r>
        <w:t>rovince di Ferrara e Bologna.</w:t>
      </w:r>
    </w:p>
    <w:p w14:paraId="32B90B81" w14:textId="0C2CB524" w:rsidR="00055FE7" w:rsidRDefault="00055FE7" w:rsidP="00055FE7">
      <w:r>
        <w:t xml:space="preserve">Sempre all’interno della Misura 10 altre 23 domande per un totale di oltre 335.000 euro all’anno sono state presentate per l’operazione </w:t>
      </w:r>
      <w:r w:rsidRPr="00D42647">
        <w:t xml:space="preserve">10.1.10 </w:t>
      </w:r>
      <w:r w:rsidRPr="006E659E">
        <w:rPr>
          <w:b/>
          <w:bCs/>
        </w:rPr>
        <w:t xml:space="preserve">“Ritiro seminativi dalla produzione per 20 anni per scopi ambientali e gestione dei collegamenti ecologici dei siti natura 2000” </w:t>
      </w:r>
      <w:r w:rsidRPr="00D42647">
        <w:t>in cui</w:t>
      </w:r>
      <w:r>
        <w:t>,</w:t>
      </w:r>
      <w:r w:rsidRPr="00D42647">
        <w:t xml:space="preserve"> </w:t>
      </w:r>
      <w:r>
        <w:t xml:space="preserve">ad esempio, </w:t>
      </w:r>
      <w:r w:rsidRPr="00D42647">
        <w:t xml:space="preserve">i prati umidi e le macchie arbustive sono alcuni degli interventi che possono essere gestiti dagli agricoltori che si impegnano per 20 anni a ritirare dalla produzione le colture seminative. </w:t>
      </w:r>
      <w:r>
        <w:t>Anche in questo caso le aree maggiormente interessate sono state le</w:t>
      </w:r>
      <w:r w:rsidRPr="00D42647">
        <w:t xml:space="preserve"> </w:t>
      </w:r>
      <w:r w:rsidR="00E22F87">
        <w:t>p</w:t>
      </w:r>
      <w:r w:rsidRPr="00D42647">
        <w:t>rovince di Ferrara e Bologna</w:t>
      </w:r>
      <w:r>
        <w:t>.</w:t>
      </w:r>
    </w:p>
    <w:p w14:paraId="7FFB2322" w14:textId="77777777" w:rsidR="00055FE7" w:rsidRDefault="00055FE7" w:rsidP="00055FE7"/>
    <w:p w14:paraId="767F5CBD" w14:textId="77777777" w:rsidR="00012033" w:rsidRDefault="00012033"/>
    <w:sectPr w:rsidR="00012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E7"/>
    <w:rsid w:val="00012033"/>
    <w:rsid w:val="00055FE7"/>
    <w:rsid w:val="00526FCA"/>
    <w:rsid w:val="0086116B"/>
    <w:rsid w:val="00E2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003F"/>
  <w15:chartTrackingRefBased/>
  <w15:docId w15:val="{08813AB4-AD41-4FF5-A8FD-24DE7B5E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F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4</cp:revision>
  <dcterms:created xsi:type="dcterms:W3CDTF">2022-04-06T10:13:00Z</dcterms:created>
  <dcterms:modified xsi:type="dcterms:W3CDTF">2022-04-06T10:23:00Z</dcterms:modified>
</cp:coreProperties>
</file>