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E383" w14:textId="77777777" w:rsidR="00943F1D" w:rsidRPr="00943F1D" w:rsidRDefault="00943F1D" w:rsidP="00943F1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>Allegato</w:t>
      </w:r>
    </w:p>
    <w:p w14:paraId="2612FDBF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19D441B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43F1D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r w:rsidRPr="00943F1D">
        <w:rPr>
          <w:rFonts w:ascii="Arial" w:hAnsi="Arial" w:cs="Arial"/>
          <w:b/>
          <w:color w:val="000000"/>
          <w:kern w:val="2"/>
          <w:sz w:val="24"/>
          <w:szCs w:val="24"/>
        </w:rPr>
        <w:t>compagnia Teatro dei Venti</w:t>
      </w:r>
    </w:p>
    <w:p w14:paraId="494A90BB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Il </w:t>
      </w:r>
      <w:r w:rsidRPr="00943F1D">
        <w:rPr>
          <w:rFonts w:ascii="Arial" w:hAnsi="Arial" w:cs="Arial"/>
          <w:b/>
          <w:color w:val="000000"/>
          <w:sz w:val="24"/>
          <w:szCs w:val="24"/>
        </w:rPr>
        <w:t>Teatro dei Venti</w:t>
      </w: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 è una compagnia teatrale con base a Modena, attiva dal 2005. Ha sviluppato una ricerca artistica nel teatro per gli spazi urbani; con i suoi lavori è stata in tournée in Italia e all’estero, in Francia, Polonia, Serbia, Croazia, Spagna, Romania, Lituania, Germania, Montenegro, Argentina, Taiwan, India. </w:t>
      </w:r>
    </w:p>
    <w:p w14:paraId="4C9F365E" w14:textId="139E4E5A" w:rsidR="00943F1D" w:rsidRPr="00943F1D" w:rsidRDefault="00943F1D" w:rsidP="00943F1D">
      <w:pPr>
        <w:spacing w:before="80" w:after="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Dal 2006 realizza progetti permanenti presso la Casa di Reclusione di Castelfranco Emilia e la Casa Circondariale di Modena, in collaborazione con il Coordinamento Teatro Carcere Emilia-Romagna. Sempre in ambito sociale promuove progetti di </w:t>
      </w:r>
      <w:r w:rsidR="00123394">
        <w:rPr>
          <w:rFonts w:ascii="Arial" w:hAnsi="Arial" w:cs="Arial"/>
          <w:bCs/>
          <w:color w:val="000000"/>
          <w:sz w:val="24"/>
          <w:szCs w:val="24"/>
        </w:rPr>
        <w:t>c</w:t>
      </w: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ooperazione </w:t>
      </w:r>
      <w:r w:rsidR="00123394">
        <w:rPr>
          <w:rFonts w:ascii="Arial" w:hAnsi="Arial" w:cs="Arial"/>
          <w:bCs/>
          <w:color w:val="000000"/>
          <w:sz w:val="24"/>
          <w:szCs w:val="24"/>
        </w:rPr>
        <w:t>i</w:t>
      </w:r>
      <w:r w:rsidRPr="00943F1D">
        <w:rPr>
          <w:rFonts w:ascii="Arial" w:hAnsi="Arial" w:cs="Arial"/>
          <w:bCs/>
          <w:color w:val="000000"/>
          <w:sz w:val="24"/>
          <w:szCs w:val="24"/>
        </w:rPr>
        <w:t>nternazionale (Mozambico, Serbia, Senegal) e nel campo della salute mentale in collaborazione con DSM-DP dell’A</w:t>
      </w:r>
      <w:r w:rsidR="00123394">
        <w:rPr>
          <w:rFonts w:ascii="Arial" w:hAnsi="Arial" w:cs="Arial"/>
          <w:bCs/>
          <w:color w:val="000000"/>
          <w:sz w:val="24"/>
          <w:szCs w:val="24"/>
        </w:rPr>
        <w:t>zienda Usl</w:t>
      </w: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 di Modena. </w:t>
      </w:r>
    </w:p>
    <w:p w14:paraId="12F58539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Dal 2012 cura l’organizzazione di Trasparenze Festival e Residenze, con lo scopo di dare voce alla creatività contemporanea, ai linguaggi della scena teatrale indipendente e alla valorizzazione dei nuovi spazi. </w:t>
      </w:r>
    </w:p>
    <w:p w14:paraId="7004A3B6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Tra i suoi partner principali ci sono il Ministero della Cultura, la Regione Emilia-Romagna, ERT / Teatro Nazionale, ATER Fondazione, il Comune di Modena, la Fondazione di Modena, Arci. </w:t>
      </w:r>
    </w:p>
    <w:p w14:paraId="7D096C4F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 xml:space="preserve">Nel 2019 ha debuttato con lo spettacolo “Moby Dick”, Premio Rete Critica 2019 per la progettualità/organizzazione, Premio Ubu 2019 per l’allestimento scenico. </w:t>
      </w:r>
    </w:p>
    <w:p w14:paraId="6D8D01D1" w14:textId="77777777" w:rsidR="00943F1D" w:rsidRPr="00943F1D" w:rsidRDefault="00943F1D" w:rsidP="00943F1D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943F1D">
        <w:rPr>
          <w:rFonts w:ascii="Arial" w:hAnsi="Arial" w:cs="Arial"/>
          <w:bCs/>
          <w:color w:val="000000"/>
          <w:sz w:val="24"/>
          <w:szCs w:val="24"/>
        </w:rPr>
        <w:t>La compagnia ha intrapreso una ricerca artistica finalizzata alla produzione di una nuova opera per gli spazi urbani, “Il Figliol Prodigo / La misura umana” (titolo provvisorio) con diverse tappe di creazione e debutto previsto nel 2024/2025.</w:t>
      </w:r>
      <w:r w:rsidRPr="00943F1D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</w:p>
    <w:p w14:paraId="558B9726" w14:textId="77777777" w:rsidR="00943F1D" w:rsidRPr="006F0207" w:rsidRDefault="00943F1D" w:rsidP="00943F1D">
      <w:pPr>
        <w:spacing w:before="80" w:after="80"/>
        <w:jc w:val="both"/>
        <w:rPr>
          <w:rFonts w:cstheme="minorHAnsi"/>
          <w:b/>
          <w:bCs/>
          <w:i/>
          <w:iCs/>
          <w:color w:val="000000"/>
          <w:kern w:val="2"/>
          <w:sz w:val="24"/>
          <w:szCs w:val="24"/>
        </w:rPr>
      </w:pPr>
    </w:p>
    <w:p w14:paraId="6732801E" w14:textId="77777777" w:rsidR="00943F1D" w:rsidRPr="006F0207" w:rsidRDefault="00943F1D" w:rsidP="00943F1D">
      <w:pPr>
        <w:spacing w:before="80" w:after="80"/>
        <w:jc w:val="both"/>
        <w:rPr>
          <w:rFonts w:cstheme="minorHAnsi"/>
          <w:b/>
          <w:bCs/>
          <w:color w:val="000000"/>
          <w:kern w:val="2"/>
          <w:sz w:val="24"/>
          <w:szCs w:val="24"/>
        </w:rPr>
      </w:pPr>
    </w:p>
    <w:p w14:paraId="1769EDA5" w14:textId="77777777" w:rsidR="00943F1D" w:rsidRDefault="00943F1D" w:rsidP="00943F1D">
      <w:pPr>
        <w:spacing w:before="80" w:after="80"/>
        <w:jc w:val="both"/>
        <w:rPr>
          <w:rFonts w:cstheme="minorHAnsi"/>
          <w:b/>
          <w:bCs/>
          <w:i/>
          <w:iCs/>
          <w:color w:val="000000"/>
          <w:kern w:val="2"/>
          <w:sz w:val="24"/>
          <w:szCs w:val="24"/>
        </w:rPr>
      </w:pPr>
    </w:p>
    <w:p w14:paraId="55CE9840" w14:textId="77777777" w:rsidR="00943F1D" w:rsidRPr="006F0207" w:rsidRDefault="00943F1D" w:rsidP="00943F1D">
      <w:pPr>
        <w:jc w:val="both"/>
        <w:rPr>
          <w:rFonts w:cstheme="minorHAnsi"/>
          <w:sz w:val="24"/>
          <w:szCs w:val="24"/>
        </w:rPr>
      </w:pPr>
      <w:r w:rsidRPr="006F0207">
        <w:rPr>
          <w:rFonts w:cstheme="minorHAnsi"/>
          <w:bCs/>
          <w:color w:val="000000"/>
          <w:sz w:val="24"/>
          <w:szCs w:val="24"/>
        </w:rPr>
        <w:br w:type="page"/>
      </w:r>
      <w:r w:rsidRPr="006F0207">
        <w:rPr>
          <w:rFonts w:cstheme="minorHAnsi"/>
          <w:color w:val="000000"/>
          <w:kern w:val="2"/>
          <w:sz w:val="24"/>
          <w:szCs w:val="24"/>
        </w:rPr>
        <w:lastRenderedPageBreak/>
        <w:t xml:space="preserve"> </w:t>
      </w:r>
    </w:p>
    <w:p w14:paraId="71B3A9C3" w14:textId="77777777" w:rsidR="00943F1D" w:rsidRPr="006F0207" w:rsidRDefault="00943F1D" w:rsidP="00943F1D">
      <w:pPr>
        <w:spacing w:before="80" w:after="80"/>
        <w:jc w:val="both"/>
        <w:rPr>
          <w:rFonts w:cstheme="minorHAnsi"/>
          <w:b/>
          <w:bCs/>
          <w:i/>
          <w:iCs/>
          <w:color w:val="000000"/>
          <w:kern w:val="2"/>
          <w:sz w:val="24"/>
          <w:szCs w:val="24"/>
        </w:rPr>
      </w:pPr>
    </w:p>
    <w:p w14:paraId="5E9A1511" w14:textId="77777777" w:rsidR="001A5490" w:rsidRDefault="001A5490"/>
    <w:sectPr w:rsidR="001A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63"/>
    <w:rsid w:val="00123394"/>
    <w:rsid w:val="001A5490"/>
    <w:rsid w:val="00267063"/>
    <w:rsid w:val="009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6563"/>
  <w15:chartTrackingRefBased/>
  <w15:docId w15:val="{EF3E34F1-CA6F-4006-BAAD-A368909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3</cp:revision>
  <dcterms:created xsi:type="dcterms:W3CDTF">2022-04-07T09:18:00Z</dcterms:created>
  <dcterms:modified xsi:type="dcterms:W3CDTF">2022-04-07T09:20:00Z</dcterms:modified>
</cp:coreProperties>
</file>