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2F05" w14:textId="77777777" w:rsidR="004D0498" w:rsidRPr="00473FF2" w:rsidRDefault="004D0498" w:rsidP="004D0498">
      <w:pPr>
        <w:pStyle w:val="NormaleWeb"/>
        <w:jc w:val="both"/>
        <w:rPr>
          <w:rFonts w:ascii="Arial" w:hAnsi="Arial" w:cs="Arial"/>
          <w:b/>
          <w:bCs/>
        </w:rPr>
      </w:pPr>
      <w:r w:rsidRPr="00473FF2">
        <w:rPr>
          <w:rFonts w:ascii="Arial" w:hAnsi="Arial" w:cs="Arial"/>
          <w:b/>
          <w:bCs/>
        </w:rPr>
        <w:t>Allegato</w:t>
      </w:r>
    </w:p>
    <w:p w14:paraId="22A39052" w14:textId="4D813960" w:rsidR="004D0498" w:rsidRPr="004D0498" w:rsidRDefault="004D0498" w:rsidP="004D0498">
      <w:pPr>
        <w:pStyle w:val="NormaleWeb"/>
        <w:jc w:val="both"/>
        <w:rPr>
          <w:rFonts w:ascii="Arial" w:hAnsi="Arial" w:cs="Arial"/>
        </w:rPr>
      </w:pPr>
      <w:r w:rsidRPr="004D0498">
        <w:rPr>
          <w:rFonts w:ascii="Arial" w:hAnsi="Arial" w:cs="Arial"/>
        </w:rPr>
        <w:t>Gli interventi per le attività ludico</w:t>
      </w:r>
      <w:r w:rsidR="002D1ED0">
        <w:rPr>
          <w:rFonts w:ascii="Arial" w:hAnsi="Arial" w:cs="Arial"/>
        </w:rPr>
        <w:t>-</w:t>
      </w:r>
      <w:r w:rsidRPr="004D0498">
        <w:rPr>
          <w:rFonts w:ascii="Arial" w:hAnsi="Arial" w:cs="Arial"/>
        </w:rPr>
        <w:t>sportive devono riguardare aree accessibili e attrezzate con strutture ludiche, percorsi e altri componenti che consentano a tutti i bambini, anche con condizioni di disabilità, di svolgere in sicurezza attività garantendo interazione, socializzazione e sviluppo delle facoltà cognitive. L</w:t>
      </w:r>
      <w:r w:rsidRPr="004D0498">
        <w:rPr>
          <w:rFonts w:ascii="Arial" w:hAnsi="Arial" w:cs="Arial"/>
        </w:rPr>
        <w:t>’</w:t>
      </w:r>
      <w:r w:rsidRPr="004D0498">
        <w:rPr>
          <w:rFonts w:ascii="Arial" w:hAnsi="Arial" w:cs="Arial"/>
        </w:rPr>
        <w:t>area oggetto di intervento deve essere già collocata in prossimità di scuole, parchi, aree ricreative; gli spazi devono essere privi di barriere architettoniche o sensoriali per permettere libertà di movimento anche con l'utilizzo di ausili, sia ai bambini che ai loro accompagnatori; le attrezzature fisse o mobili devono naturalmente essere conformi alla finalità oggetto del finanziamento.</w:t>
      </w:r>
    </w:p>
    <w:p w14:paraId="0D0A74A7" w14:textId="73E80E17" w:rsidR="004D0498" w:rsidRPr="004D0498" w:rsidRDefault="004D0498" w:rsidP="004D0498">
      <w:pPr>
        <w:pStyle w:val="NormaleWeb"/>
        <w:jc w:val="both"/>
        <w:rPr>
          <w:rFonts w:ascii="Arial" w:hAnsi="Arial" w:cs="Arial"/>
        </w:rPr>
      </w:pPr>
      <w:r w:rsidRPr="004D0498">
        <w:rPr>
          <w:rFonts w:ascii="Arial" w:hAnsi="Arial" w:cs="Arial"/>
        </w:rPr>
        <w:t>Per quanto riguarda la riqualificazione di strutture semiresidenziali, gli interventi dovranno riguardare i centri socio-riabilitativi diurni e i centri socio-occupazionali diurni per le persone con disabilità o attraverso la ristrutturazione /riqualificazione delle strutture di proprietà pubblica in cui vengono svolte le attività o con l'acquisto, l'ammodernamento, il potenziamento di supporti digitali, degli arredi e di dotazioni strumentali finalizzate alla realizzazione di laboratori.</w:t>
      </w:r>
    </w:p>
    <w:p w14:paraId="1491E837" w14:textId="3D1F2050" w:rsidR="004D0498" w:rsidRPr="004D0498" w:rsidRDefault="004D0498" w:rsidP="004D0498">
      <w:pPr>
        <w:pStyle w:val="NormaleWeb"/>
        <w:jc w:val="both"/>
        <w:rPr>
          <w:rFonts w:ascii="Arial" w:hAnsi="Arial" w:cs="Arial"/>
        </w:rPr>
      </w:pPr>
      <w:r w:rsidRPr="004D0498">
        <w:rPr>
          <w:rFonts w:ascii="Arial" w:hAnsi="Arial" w:cs="Arial"/>
        </w:rPr>
        <w:t>Infine, gli interventi per i servizi in ambito sportivo devono riguardare l'acquisto o il noleggio di attrezzature, ausili e mezzi di trasporto che il Comune, anche in forma associata, può concedere in comodato d'uso gratuito alle società sportive dilettantistiche, purch</w:t>
      </w:r>
      <w:r w:rsidR="006D0C81">
        <w:rPr>
          <w:rFonts w:ascii="Arial" w:hAnsi="Arial" w:cs="Arial"/>
        </w:rPr>
        <w:t>é</w:t>
      </w:r>
      <w:r w:rsidRPr="004D0498">
        <w:rPr>
          <w:rFonts w:ascii="Arial" w:hAnsi="Arial" w:cs="Arial"/>
        </w:rPr>
        <w:t xml:space="preserve"> abbiano come fine statutario la promozione dello sport inclusivo o l'avviamento alla pratica sportiva delle persone con disabilità,  oppure siano in grado di documentare di svolgere tali attività pur se non espressamente indicate tra le finalità statutarie.</w:t>
      </w:r>
    </w:p>
    <w:p w14:paraId="71BB0CDD" w14:textId="77777777" w:rsidR="006A02A6" w:rsidRDefault="006A02A6"/>
    <w:sectPr w:rsidR="006A02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74"/>
    <w:rsid w:val="00136159"/>
    <w:rsid w:val="002D1ED0"/>
    <w:rsid w:val="00473FF2"/>
    <w:rsid w:val="004D0498"/>
    <w:rsid w:val="006A02A6"/>
    <w:rsid w:val="006D0C81"/>
    <w:rsid w:val="00E9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4382"/>
  <w15:chartTrackingRefBased/>
  <w15:docId w15:val="{2290971A-8DA0-4C00-8AD0-D8B02769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D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5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Company>Regione Emilia-Romagna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7</cp:revision>
  <dcterms:created xsi:type="dcterms:W3CDTF">2022-04-09T09:07:00Z</dcterms:created>
  <dcterms:modified xsi:type="dcterms:W3CDTF">2022-04-09T09:10:00Z</dcterms:modified>
</cp:coreProperties>
</file>