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8E0863" w14:textId="77777777" w:rsidR="005C6394" w:rsidRDefault="005C6394" w:rsidP="005C6394">
      <w:pPr>
        <w:shd w:val="clear" w:color="auto" w:fill="FFFFFF"/>
        <w:spacing w:after="203"/>
        <w:jc w:val="both"/>
        <w:rPr>
          <w:lang w:eastAsia="it-IT"/>
        </w:rPr>
      </w:pPr>
      <w:r>
        <w:rPr>
          <w:b/>
          <w:bCs/>
          <w:color w:val="000000"/>
          <w:lang w:eastAsia="it-IT"/>
        </w:rPr>
        <w:t>I bandi</w:t>
      </w:r>
    </w:p>
    <w:p w14:paraId="10E47DA8" w14:textId="77777777" w:rsidR="005C6394" w:rsidRDefault="005C6394" w:rsidP="005C6394">
      <w:pPr>
        <w:shd w:val="clear" w:color="auto" w:fill="FFFFFF"/>
        <w:spacing w:after="203"/>
        <w:jc w:val="both"/>
      </w:pPr>
      <w:r>
        <w:rPr>
          <w:color w:val="000000"/>
          <w:u w:val="single"/>
          <w:lang w:eastAsia="it-IT"/>
        </w:rPr>
        <w:t xml:space="preserve">Il </w:t>
      </w:r>
      <w:r>
        <w:rPr>
          <w:b/>
          <w:bCs/>
          <w:color w:val="000000"/>
          <w:u w:val="single"/>
          <w:lang w:eastAsia="it-IT"/>
        </w:rPr>
        <w:t>primo bando</w:t>
      </w:r>
      <w:r>
        <w:rPr>
          <w:color w:val="000000"/>
          <w:lang w:eastAsia="it-IT"/>
        </w:rPr>
        <w:t xml:space="preserve">, con un finanziamento di 58 milioni 500 mila euro, è rivolto alle </w:t>
      </w:r>
      <w:r>
        <w:rPr>
          <w:b/>
          <w:bCs/>
          <w:color w:val="000000"/>
          <w:lang w:eastAsia="it-IT"/>
        </w:rPr>
        <w:t xml:space="preserve">imprese agricole. </w:t>
      </w:r>
      <w:r>
        <w:rPr>
          <w:color w:val="000000"/>
          <w:lang w:eastAsia="it-IT"/>
        </w:rPr>
        <w:t xml:space="preserve">Sostiene progetti di sviluppo delle produzioni, a partire dai sistemi di agricoltura di precisione, meccanizzazione, riduzione dell’impatto ambientale e sostenibilità energetica, risparmi idrici, ecosostenibilità in allevamenti e coltivazioni. Previsti anche lavori su </w:t>
      </w:r>
      <w:r>
        <w:rPr>
          <w:color w:val="000000"/>
        </w:rPr>
        <w:t xml:space="preserve">impianti di irrigazione, creazione di invasi aziendali, interventi per il </w:t>
      </w:r>
      <w:r>
        <w:rPr>
          <w:color w:val="000000"/>
          <w:lang w:eastAsia="it-IT"/>
        </w:rPr>
        <w:t xml:space="preserve">benessere animale e biosicurezza. I contributi sosterranno gli investimenti delle imprese </w:t>
      </w:r>
      <w:r>
        <w:rPr>
          <w:b/>
          <w:bCs/>
          <w:color w:val="000000"/>
          <w:lang w:eastAsia="it-IT"/>
        </w:rPr>
        <w:t>al 45% della spesa ammissibile</w:t>
      </w:r>
      <w:r>
        <w:rPr>
          <w:color w:val="000000"/>
          <w:lang w:eastAsia="it-IT"/>
        </w:rPr>
        <w:t xml:space="preserve">, se condotte da giovani agricoltori o in zone svantaggiate, e al </w:t>
      </w:r>
      <w:r>
        <w:rPr>
          <w:b/>
          <w:bCs/>
          <w:color w:val="000000"/>
          <w:lang w:eastAsia="it-IT"/>
        </w:rPr>
        <w:t>35% negli altri casi</w:t>
      </w:r>
      <w:r>
        <w:rPr>
          <w:color w:val="000000"/>
          <w:lang w:eastAsia="it-IT"/>
        </w:rPr>
        <w:t>.</w:t>
      </w:r>
      <w:r>
        <w:rPr>
          <w:color w:val="000000"/>
        </w:rPr>
        <w:t xml:space="preserve"> La </w:t>
      </w:r>
      <w:r>
        <w:rPr>
          <w:b/>
          <w:bCs/>
          <w:color w:val="000000"/>
        </w:rPr>
        <w:t>spesa minima ammissibile</w:t>
      </w:r>
      <w:r>
        <w:rPr>
          <w:color w:val="000000"/>
        </w:rPr>
        <w:t xml:space="preserve"> è </w:t>
      </w:r>
      <w:r>
        <w:rPr>
          <w:b/>
          <w:bCs/>
          <w:color w:val="000000"/>
        </w:rPr>
        <w:t xml:space="preserve">10 mila euro nelle zone con vincoli naturali o svantaggiate e 20 mila nel resto della regione. </w:t>
      </w:r>
      <w:r>
        <w:rPr>
          <w:b/>
          <w:bCs/>
          <w:color w:val="000000"/>
        </w:rPr>
        <w:br/>
      </w:r>
      <w:r>
        <w:rPr>
          <w:color w:val="000000"/>
        </w:rPr>
        <w:t xml:space="preserve">Tra i fattori di priorità: le aziende in zone svantaggiate o montane, i giovani agricoltori, gli investimenti dedicati a produzioni integrate, al settore biologico o a prodotti a qualità regolamentata, i piani di impresa tendenti al consumo zero di suolo. Premiata anche la valenza ambientale e la prevenzione di danni da eventi calamitosi o avversità atmosferiche: reti antigrandine, reti antinsetto, ventilatori/bruciatori </w:t>
      </w:r>
      <w:proofErr w:type="spellStart"/>
      <w:r>
        <w:rPr>
          <w:color w:val="000000"/>
        </w:rPr>
        <w:t>antigelate</w:t>
      </w:r>
      <w:proofErr w:type="spellEnd"/>
      <w:r>
        <w:rPr>
          <w:color w:val="000000"/>
        </w:rPr>
        <w:t>.</w:t>
      </w:r>
      <w:r>
        <w:rPr>
          <w:color w:val="000000"/>
        </w:rPr>
        <w:br/>
        <w:t xml:space="preserve">Le domande possono essere presentate </w:t>
      </w:r>
      <w:r>
        <w:rPr>
          <w:b/>
          <w:bCs/>
          <w:color w:val="000000"/>
        </w:rPr>
        <w:t>fino alle ore 13 del 23 giugno 2022</w:t>
      </w:r>
      <w:r>
        <w:rPr>
          <w:color w:val="000000"/>
        </w:rPr>
        <w:t xml:space="preserve"> sulla piattaforma on line di </w:t>
      </w:r>
      <w:proofErr w:type="spellStart"/>
      <w:r>
        <w:rPr>
          <w:color w:val="000000"/>
        </w:rPr>
        <w:t>Agrea</w:t>
      </w:r>
      <w:proofErr w:type="spellEnd"/>
      <w:r>
        <w:rPr>
          <w:color w:val="000000"/>
        </w:rPr>
        <w:t>.</w:t>
      </w:r>
    </w:p>
    <w:p w14:paraId="28B558A5" w14:textId="77777777" w:rsidR="005C6394" w:rsidRDefault="005C6394" w:rsidP="005C6394">
      <w:pPr>
        <w:shd w:val="clear" w:color="auto" w:fill="FFFFFF"/>
        <w:spacing w:after="203"/>
        <w:jc w:val="both"/>
      </w:pPr>
      <w:r>
        <w:rPr>
          <w:b/>
          <w:bCs/>
          <w:color w:val="000000"/>
          <w:u w:val="single"/>
          <w:lang w:eastAsia="it-IT"/>
        </w:rPr>
        <w:t>Il secondo bando</w:t>
      </w:r>
      <w:r>
        <w:rPr>
          <w:b/>
          <w:bCs/>
          <w:color w:val="000000"/>
          <w:lang w:eastAsia="it-IT"/>
        </w:rPr>
        <w:t xml:space="preserve"> (</w:t>
      </w:r>
      <w:r>
        <w:rPr>
          <w:color w:val="000000"/>
        </w:rPr>
        <w:t xml:space="preserve">4.2.01), con risorse per 59 milioni 234 mila euro, è rivolto alle </w:t>
      </w:r>
      <w:r>
        <w:rPr>
          <w:b/>
          <w:bCs/>
          <w:color w:val="000000"/>
        </w:rPr>
        <w:t>imprese agroindustriali</w:t>
      </w:r>
      <w:r>
        <w:rPr>
          <w:color w:val="000000"/>
        </w:rPr>
        <w:t xml:space="preserve"> di trasformazione e commercializzazione di prodotti agricoli. Saranno finanziati progetti per tecnologie innovative che favoriscano nuove opportunità di mercato; interventi di tutela ambientale e sicurezza sul lavoro; per raggiungere una maggiore efficienza energetica e sicurezza alimentare. L'intensità dell’aiuto è fissata al </w:t>
      </w:r>
      <w:r>
        <w:rPr>
          <w:b/>
          <w:bCs/>
          <w:color w:val="000000"/>
        </w:rPr>
        <w:t>35% calcolato sul totale della spesa ammissibile</w:t>
      </w:r>
      <w:r>
        <w:rPr>
          <w:color w:val="000000"/>
        </w:rPr>
        <w:t xml:space="preserve">. Gli investimenti dovranno avere una </w:t>
      </w:r>
      <w:r>
        <w:rPr>
          <w:b/>
          <w:bCs/>
          <w:color w:val="000000"/>
        </w:rPr>
        <w:t>dimensione finanziaria minima 100 mila euro e massima 2,8 milioni</w:t>
      </w:r>
      <w:r>
        <w:rPr>
          <w:color w:val="000000"/>
        </w:rPr>
        <w:t xml:space="preserve">. Per il settore vitivinicolo l’importo minimo della spesa ammissibile è di 800 mila euro. Per gli investimenti in regime </w:t>
      </w:r>
      <w:r>
        <w:rPr>
          <w:i/>
          <w:iCs/>
          <w:color w:val="000000"/>
        </w:rPr>
        <w:t xml:space="preserve">de </w:t>
      </w:r>
      <w:proofErr w:type="spellStart"/>
      <w:r>
        <w:rPr>
          <w:i/>
          <w:iCs/>
          <w:color w:val="000000"/>
        </w:rPr>
        <w:t>minimis</w:t>
      </w:r>
      <w:proofErr w:type="spellEnd"/>
      <w:r>
        <w:rPr>
          <w:color w:val="000000"/>
        </w:rPr>
        <w:t xml:space="preserve"> la spesa massima ammessa è 300 mila euro. Tra le priorità premiate: maggiori garanzie oggettive di positiva ricaduta dei benefici dell’investimento sui produttori agricoli, le garanzie ambientali, le certificazioni </w:t>
      </w:r>
      <w:proofErr w:type="spellStart"/>
      <w:r>
        <w:rPr>
          <w:color w:val="000000"/>
        </w:rPr>
        <w:t>Dop</w:t>
      </w:r>
      <w:proofErr w:type="spellEnd"/>
      <w:r>
        <w:rPr>
          <w:color w:val="000000"/>
        </w:rPr>
        <w:t xml:space="preserve">, Igp e Stg delle produzioni, i vantaggi occupazionali nell’azienda, l’innovazione tecnologica. Le domande di contributo possono essere presentate </w:t>
      </w:r>
      <w:r>
        <w:rPr>
          <w:b/>
          <w:bCs/>
          <w:color w:val="000000"/>
        </w:rPr>
        <w:t xml:space="preserve">fino alle ore 13 del 1^ luglio 2022 </w:t>
      </w:r>
      <w:r>
        <w:rPr>
          <w:color w:val="000000"/>
        </w:rPr>
        <w:t xml:space="preserve">sulla piattaforma on line di </w:t>
      </w:r>
      <w:proofErr w:type="spellStart"/>
      <w:r>
        <w:rPr>
          <w:color w:val="000000"/>
        </w:rPr>
        <w:t>Agrea</w:t>
      </w:r>
      <w:proofErr w:type="spellEnd"/>
      <w:r>
        <w:rPr>
          <w:color w:val="000000"/>
        </w:rPr>
        <w:t>.</w:t>
      </w:r>
    </w:p>
    <w:p w14:paraId="1CDAB17B" w14:textId="77777777" w:rsidR="00821391" w:rsidRDefault="00821391"/>
    <w:sectPr w:rsidR="0082139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394"/>
    <w:rsid w:val="005C6394"/>
    <w:rsid w:val="00821391"/>
    <w:rsid w:val="00CD2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D5DDCC"/>
  <w15:chartTrackingRefBased/>
  <w15:docId w15:val="{D3DF02BC-EDFB-43AF-A1B8-74ABD0414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C6394"/>
    <w:pPr>
      <w:spacing w:after="0" w:line="240" w:lineRule="auto"/>
    </w:pPr>
    <w:rPr>
      <w:rFonts w:ascii="Calibri" w:hAnsi="Calibri" w:cs="Calibri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156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371</Words>
  <Characters>2118</Characters>
  <Application>Microsoft Office Word</Application>
  <DocSecurity>0</DocSecurity>
  <Lines>17</Lines>
  <Paragraphs>4</Paragraphs>
  <ScaleCrop>false</ScaleCrop>
  <Company/>
  <LinksUpToDate>false</LinksUpToDate>
  <CharactersWithSpaces>2485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Cavina Olga</dc:creator>
  <cp:keywords/>
  <dc:description/>
  <cp:lastModifiedBy>Cavina Olga</cp:lastModifiedBy>
  <cp:revision>2</cp:revision>
  <dcterms:created xsi:type="dcterms:W3CDTF">2022-02-24T15:10:00Z</dcterms:created>
  <dcterms:modified xsi:type="dcterms:W3CDTF">2022-02-24T15:11:00Z</dcterms:modified>
</cp:coreProperties>
</file>