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7957" w14:textId="77777777" w:rsidR="00C107C8" w:rsidRPr="00613B19" w:rsidRDefault="00C107C8" w:rsidP="00C107C8">
      <w:pPr>
        <w:tabs>
          <w:tab w:val="left" w:pos="540"/>
        </w:tabs>
        <w:spacing w:after="60" w:line="240" w:lineRule="auto"/>
        <w:jc w:val="both"/>
        <w:rPr>
          <w:rFonts w:eastAsia="Cambria" w:cstheme="minorHAnsi"/>
          <w:b/>
          <w:bCs/>
          <w:color w:val="1C2024"/>
          <w:sz w:val="24"/>
          <w:szCs w:val="24"/>
          <w:shd w:val="clear" w:color="auto" w:fill="FFFFFF"/>
        </w:rPr>
      </w:pPr>
      <w:r>
        <w:rPr>
          <w:rFonts w:eastAsia="Cambria" w:cstheme="minorHAnsi"/>
          <w:b/>
          <w:bCs/>
          <w:color w:val="1C2024"/>
          <w:sz w:val="24"/>
          <w:szCs w:val="24"/>
          <w:shd w:val="clear" w:color="auto" w:fill="FFFFFF"/>
        </w:rPr>
        <w:t>L</w:t>
      </w:r>
      <w:r w:rsidRPr="00613B19">
        <w:rPr>
          <w:rFonts w:eastAsia="Cambria" w:cstheme="minorHAnsi"/>
          <w:b/>
          <w:bCs/>
          <w:color w:val="1C2024"/>
          <w:sz w:val="24"/>
          <w:szCs w:val="24"/>
          <w:shd w:val="clear" w:color="auto" w:fill="FFFFFF"/>
        </w:rPr>
        <w:t>a prescrizione dal medico</w:t>
      </w:r>
    </w:p>
    <w:p w14:paraId="3BDFCDE1" w14:textId="77777777" w:rsidR="00C107C8" w:rsidRDefault="00C107C8" w:rsidP="00C107C8">
      <w:pPr>
        <w:tabs>
          <w:tab w:val="left" w:pos="540"/>
        </w:tabs>
        <w:spacing w:after="60" w:line="240" w:lineRule="auto"/>
        <w:jc w:val="both"/>
        <w:rPr>
          <w:rFonts w:eastAsia="Cambria" w:cstheme="minorHAnsi"/>
          <w:sz w:val="24"/>
          <w:szCs w:val="24"/>
        </w:rPr>
      </w:pPr>
      <w:r w:rsidRPr="00613B19">
        <w:rPr>
          <w:rFonts w:eastAsia="Cambria" w:cstheme="minorHAnsi"/>
          <w:sz w:val="24"/>
          <w:szCs w:val="24"/>
        </w:rPr>
        <w:t>Tutti i medici iscritti all’albo possono prescrivere ricette bianche elettroniche. Se il medico è censito dal sistema regionale, le ricette saranno visibili da parte del cittadino sul FSE</w:t>
      </w:r>
      <w:r>
        <w:rPr>
          <w:rFonts w:eastAsia="Cambria" w:cstheme="minorHAnsi"/>
          <w:sz w:val="24"/>
          <w:szCs w:val="24"/>
        </w:rPr>
        <w:t xml:space="preserve"> o tramite l’app ER Salute.</w:t>
      </w:r>
    </w:p>
    <w:p w14:paraId="13EA1153" w14:textId="77777777" w:rsidR="00C107C8" w:rsidRPr="00613B19" w:rsidRDefault="00C107C8" w:rsidP="00C107C8">
      <w:pPr>
        <w:tabs>
          <w:tab w:val="left" w:pos="540"/>
        </w:tabs>
        <w:spacing w:after="60" w:line="240" w:lineRule="auto"/>
        <w:jc w:val="both"/>
        <w:rPr>
          <w:rFonts w:eastAsia="Cambria" w:cstheme="minorHAnsi"/>
          <w:sz w:val="24"/>
          <w:szCs w:val="24"/>
        </w:rPr>
      </w:pPr>
      <w:r w:rsidRPr="00613B19">
        <w:rPr>
          <w:rFonts w:eastAsia="Cambria" w:cstheme="minorHAnsi"/>
          <w:sz w:val="24"/>
          <w:szCs w:val="24"/>
        </w:rPr>
        <w:t>La procedura per il medico è analoga a quella prevista da diversi anni per le altre ricette</w:t>
      </w:r>
      <w:r>
        <w:rPr>
          <w:rFonts w:eastAsia="Cambria" w:cstheme="minorHAnsi"/>
          <w:sz w:val="24"/>
          <w:szCs w:val="24"/>
        </w:rPr>
        <w:t xml:space="preserve">: le ricette </w:t>
      </w:r>
      <w:r w:rsidRPr="00613B19">
        <w:rPr>
          <w:rFonts w:eastAsia="Cambria" w:cstheme="minorHAnsi"/>
          <w:sz w:val="24"/>
          <w:szCs w:val="24"/>
        </w:rPr>
        <w:t xml:space="preserve">devono quindi riportare </w:t>
      </w:r>
      <w:r>
        <w:rPr>
          <w:rFonts w:eastAsia="Cambria" w:cstheme="minorHAnsi"/>
          <w:sz w:val="24"/>
          <w:szCs w:val="24"/>
        </w:rPr>
        <w:t xml:space="preserve">come informazioni minime </w:t>
      </w:r>
      <w:r w:rsidRPr="00613B19">
        <w:rPr>
          <w:rFonts w:eastAsia="Cambria" w:cstheme="minorHAnsi"/>
          <w:sz w:val="24"/>
          <w:szCs w:val="24"/>
        </w:rPr>
        <w:t xml:space="preserve">il codice fiscale del paziente, </w:t>
      </w:r>
      <w:r>
        <w:rPr>
          <w:rFonts w:eastAsia="Cambria" w:cstheme="minorHAnsi"/>
          <w:sz w:val="24"/>
          <w:szCs w:val="24"/>
        </w:rPr>
        <w:t xml:space="preserve">il medicinale </w:t>
      </w:r>
      <w:r w:rsidRPr="00613B19">
        <w:rPr>
          <w:rFonts w:eastAsia="Cambria" w:cstheme="minorHAnsi"/>
          <w:sz w:val="24"/>
          <w:szCs w:val="24"/>
        </w:rPr>
        <w:t xml:space="preserve">e la data della prescrizione, nonché le informazioni sulla eventuale ripetibilità. </w:t>
      </w:r>
    </w:p>
    <w:p w14:paraId="15A755CD" w14:textId="77777777" w:rsidR="00C107C8" w:rsidRPr="00613B19" w:rsidRDefault="00C107C8" w:rsidP="00C107C8">
      <w:pPr>
        <w:tabs>
          <w:tab w:val="left" w:pos="540"/>
        </w:tabs>
        <w:spacing w:after="60" w:line="240" w:lineRule="auto"/>
        <w:jc w:val="both"/>
        <w:rPr>
          <w:rFonts w:eastAsia="Cambria" w:cstheme="minorHAnsi"/>
          <w:sz w:val="24"/>
          <w:szCs w:val="24"/>
        </w:rPr>
      </w:pPr>
      <w:r w:rsidRPr="00613B19">
        <w:rPr>
          <w:rFonts w:eastAsia="Cambria" w:cstheme="minorHAnsi"/>
          <w:sz w:val="24"/>
          <w:szCs w:val="24"/>
        </w:rPr>
        <w:t xml:space="preserve">La ricetta elettronica è identificabile tramite un </w:t>
      </w:r>
      <w:r w:rsidRPr="00613B19">
        <w:rPr>
          <w:rFonts w:eastAsia="Cambria" w:cstheme="minorHAnsi"/>
          <w:b/>
          <w:bCs/>
          <w:sz w:val="24"/>
          <w:szCs w:val="24"/>
        </w:rPr>
        <w:t>Numero di Ricetta Bianca Elettronico (NRBE)</w:t>
      </w:r>
      <w:r w:rsidRPr="00613B19">
        <w:rPr>
          <w:rFonts w:eastAsia="Cambria" w:cstheme="minorHAnsi"/>
          <w:sz w:val="24"/>
          <w:szCs w:val="24"/>
        </w:rPr>
        <w:t xml:space="preserve">, un codice alfanumerico assegnato in fase di compilazione della ricetta da parte del medico, da un numero breve di ricetta a quattro cifre detto </w:t>
      </w:r>
      <w:r w:rsidRPr="00613B19">
        <w:rPr>
          <w:rFonts w:eastAsia="Cambria" w:cstheme="minorHAnsi"/>
          <w:b/>
          <w:bCs/>
          <w:sz w:val="24"/>
          <w:szCs w:val="24"/>
        </w:rPr>
        <w:t>PIN-NRBE</w:t>
      </w:r>
      <w:r w:rsidRPr="00613B19">
        <w:rPr>
          <w:rFonts w:eastAsia="Cambria" w:cstheme="minorHAnsi"/>
          <w:sz w:val="24"/>
          <w:szCs w:val="24"/>
        </w:rPr>
        <w:t>, anch’esso riportato sulla ricetta</w:t>
      </w:r>
      <w:r>
        <w:rPr>
          <w:rFonts w:eastAsia="Cambria" w:cstheme="minorHAnsi"/>
          <w:sz w:val="24"/>
          <w:szCs w:val="24"/>
        </w:rPr>
        <w:t xml:space="preserve">, </w:t>
      </w:r>
      <w:r w:rsidRPr="00613B19">
        <w:rPr>
          <w:rFonts w:eastAsia="Cambria" w:cstheme="minorHAnsi"/>
          <w:sz w:val="24"/>
          <w:szCs w:val="24"/>
        </w:rPr>
        <w:t xml:space="preserve">utile </w:t>
      </w:r>
      <w:r>
        <w:rPr>
          <w:rFonts w:eastAsia="Cambria" w:cstheme="minorHAnsi"/>
          <w:sz w:val="24"/>
          <w:szCs w:val="24"/>
        </w:rPr>
        <w:t xml:space="preserve">– unitamente al codice fiscale - </w:t>
      </w:r>
      <w:r w:rsidRPr="00613B19">
        <w:rPr>
          <w:rFonts w:eastAsia="Cambria" w:cstheme="minorHAnsi"/>
          <w:sz w:val="24"/>
          <w:szCs w:val="24"/>
        </w:rPr>
        <w:t xml:space="preserve">per </w:t>
      </w:r>
      <w:r>
        <w:rPr>
          <w:rFonts w:eastAsia="Cambria" w:cstheme="minorHAnsi"/>
          <w:sz w:val="24"/>
          <w:szCs w:val="24"/>
        </w:rPr>
        <w:t xml:space="preserve">le </w:t>
      </w:r>
      <w:r w:rsidRPr="00613B19">
        <w:rPr>
          <w:rFonts w:eastAsia="Cambria" w:cstheme="minorHAnsi"/>
          <w:sz w:val="24"/>
          <w:szCs w:val="24"/>
        </w:rPr>
        <w:t>comunicazioni (anche telefoniche)</w:t>
      </w:r>
      <w:r>
        <w:rPr>
          <w:rFonts w:eastAsia="Cambria" w:cstheme="minorHAnsi"/>
          <w:sz w:val="24"/>
          <w:szCs w:val="24"/>
        </w:rPr>
        <w:t xml:space="preserve"> con la</w:t>
      </w:r>
      <w:r w:rsidRPr="00613B19">
        <w:rPr>
          <w:rFonts w:eastAsia="Cambria" w:cstheme="minorHAnsi"/>
          <w:sz w:val="24"/>
          <w:szCs w:val="24"/>
        </w:rPr>
        <w:t xml:space="preserve"> farmacia, in assenza del promemoria cartaceo.</w:t>
      </w:r>
    </w:p>
    <w:p w14:paraId="4F93593C" w14:textId="77777777" w:rsidR="00C107C8" w:rsidRDefault="00C107C8" w:rsidP="00C107C8">
      <w:pPr>
        <w:tabs>
          <w:tab w:val="left" w:pos="540"/>
        </w:tabs>
        <w:spacing w:after="60" w:line="240" w:lineRule="auto"/>
        <w:jc w:val="both"/>
        <w:rPr>
          <w:rFonts w:eastAsia="Cambria" w:cstheme="minorHAnsi"/>
          <w:b/>
          <w:bCs/>
          <w:color w:val="1C2024"/>
          <w:sz w:val="24"/>
          <w:szCs w:val="24"/>
          <w:shd w:val="clear" w:color="auto" w:fill="FFFFFF"/>
        </w:rPr>
      </w:pPr>
    </w:p>
    <w:p w14:paraId="62D342BD" w14:textId="77777777" w:rsidR="00C107C8" w:rsidRPr="00613B19" w:rsidRDefault="00C107C8" w:rsidP="00C107C8">
      <w:pPr>
        <w:tabs>
          <w:tab w:val="left" w:pos="540"/>
        </w:tabs>
        <w:spacing w:after="60" w:line="240" w:lineRule="auto"/>
        <w:jc w:val="both"/>
        <w:rPr>
          <w:rFonts w:eastAsia="Cambria" w:cstheme="minorHAnsi"/>
          <w:b/>
          <w:bCs/>
          <w:color w:val="1C2024"/>
          <w:sz w:val="24"/>
          <w:szCs w:val="24"/>
          <w:shd w:val="clear" w:color="auto" w:fill="FFFFFF"/>
        </w:rPr>
      </w:pPr>
      <w:r>
        <w:rPr>
          <w:rFonts w:eastAsia="Cambria" w:cstheme="minorHAnsi"/>
          <w:b/>
          <w:bCs/>
          <w:color w:val="1C2024"/>
          <w:sz w:val="24"/>
          <w:szCs w:val="24"/>
          <w:shd w:val="clear" w:color="auto" w:fill="FFFFFF"/>
        </w:rPr>
        <w:t>I</w:t>
      </w:r>
      <w:r w:rsidRPr="00613B19">
        <w:rPr>
          <w:rFonts w:eastAsia="Cambria" w:cstheme="minorHAnsi"/>
          <w:b/>
          <w:bCs/>
          <w:color w:val="1C2024"/>
          <w:sz w:val="24"/>
          <w:szCs w:val="24"/>
          <w:shd w:val="clear" w:color="auto" w:fill="FFFFFF"/>
        </w:rPr>
        <w:t xml:space="preserve">l ritiro </w:t>
      </w:r>
      <w:r>
        <w:rPr>
          <w:rFonts w:eastAsia="Cambria" w:cstheme="minorHAnsi"/>
          <w:b/>
          <w:bCs/>
          <w:color w:val="1C2024"/>
          <w:sz w:val="24"/>
          <w:szCs w:val="24"/>
          <w:shd w:val="clear" w:color="auto" w:fill="FFFFFF"/>
        </w:rPr>
        <w:t xml:space="preserve">del medicinale </w:t>
      </w:r>
      <w:r w:rsidRPr="00613B19">
        <w:rPr>
          <w:rFonts w:eastAsia="Cambria" w:cstheme="minorHAnsi"/>
          <w:b/>
          <w:bCs/>
          <w:color w:val="1C2024"/>
          <w:sz w:val="24"/>
          <w:szCs w:val="24"/>
          <w:shd w:val="clear" w:color="auto" w:fill="FFFFFF"/>
        </w:rPr>
        <w:t>in farmacia</w:t>
      </w:r>
    </w:p>
    <w:p w14:paraId="5DB434BC" w14:textId="77777777" w:rsidR="00C107C8" w:rsidRPr="00142EBE" w:rsidRDefault="00C107C8" w:rsidP="00C107C8">
      <w:pPr>
        <w:tabs>
          <w:tab w:val="left" w:pos="540"/>
        </w:tabs>
        <w:spacing w:after="60" w:line="240" w:lineRule="auto"/>
        <w:jc w:val="both"/>
        <w:rPr>
          <w:rFonts w:eastAsia="Cambria" w:cstheme="minorHAnsi"/>
          <w:strike/>
          <w:sz w:val="24"/>
          <w:szCs w:val="24"/>
        </w:rPr>
      </w:pPr>
      <w:r w:rsidRPr="00613B19">
        <w:rPr>
          <w:rFonts w:eastAsia="Cambria" w:cstheme="minorHAnsi"/>
          <w:color w:val="1C2024"/>
          <w:sz w:val="24"/>
          <w:szCs w:val="24"/>
          <w:shd w:val="clear" w:color="auto" w:fill="FFFFFF"/>
        </w:rPr>
        <w:t xml:space="preserve">Una volta prescritta la ricetta elettronica, il medico può stamparla o inviarla - su richiesta - via e-mail </w:t>
      </w:r>
      <w:r>
        <w:rPr>
          <w:rFonts w:eastAsia="Cambria" w:cstheme="minorHAnsi"/>
          <w:color w:val="1C2024"/>
          <w:sz w:val="24"/>
          <w:szCs w:val="24"/>
          <w:shd w:val="clear" w:color="auto" w:fill="FFFFFF"/>
        </w:rPr>
        <w:t xml:space="preserve">o tramite sistemi di messaggistica </w:t>
      </w:r>
      <w:r w:rsidRPr="00613B19">
        <w:rPr>
          <w:rFonts w:eastAsia="Cambria" w:cstheme="minorHAnsi"/>
          <w:color w:val="1C2024"/>
          <w:sz w:val="24"/>
          <w:szCs w:val="24"/>
          <w:shd w:val="clear" w:color="auto" w:fill="FFFFFF"/>
        </w:rPr>
        <w:t>al suo assistito, che potrà recuperarla anche dal FSE</w:t>
      </w:r>
      <w:r>
        <w:rPr>
          <w:rFonts w:eastAsia="Cambria" w:cstheme="minorHAnsi"/>
          <w:color w:val="1C2024"/>
          <w:sz w:val="24"/>
          <w:szCs w:val="24"/>
          <w:shd w:val="clear" w:color="auto" w:fill="FFFFFF"/>
        </w:rPr>
        <w:t xml:space="preserve"> e dalla app ER Salute.</w:t>
      </w:r>
    </w:p>
    <w:p w14:paraId="6557F599" w14:textId="77777777" w:rsidR="00C107C8" w:rsidRDefault="00C107C8" w:rsidP="00C107C8">
      <w:pPr>
        <w:tabs>
          <w:tab w:val="left" w:pos="540"/>
        </w:tabs>
        <w:spacing w:after="60" w:line="240" w:lineRule="auto"/>
        <w:jc w:val="both"/>
        <w:rPr>
          <w:rFonts w:eastAsia="Cambria" w:cstheme="minorHAnsi"/>
          <w:sz w:val="24"/>
          <w:szCs w:val="24"/>
        </w:rPr>
      </w:pPr>
      <w:r w:rsidRPr="00613B19">
        <w:rPr>
          <w:rFonts w:eastAsia="Cambria" w:cstheme="minorHAnsi"/>
          <w:sz w:val="24"/>
          <w:szCs w:val="24"/>
        </w:rPr>
        <w:t xml:space="preserve">A questo punto il cittadino può comunicare i dati alla sua farmacia via posta elettronica, tramite sms o applicazioni per smartphone. </w:t>
      </w:r>
    </w:p>
    <w:p w14:paraId="7A75DE99" w14:textId="77777777" w:rsidR="00C107C8" w:rsidRPr="00613B19" w:rsidRDefault="00C107C8" w:rsidP="00C107C8">
      <w:pPr>
        <w:tabs>
          <w:tab w:val="left" w:pos="540"/>
        </w:tabs>
        <w:spacing w:after="60" w:line="240" w:lineRule="auto"/>
        <w:jc w:val="both"/>
        <w:rPr>
          <w:rFonts w:eastAsia="Cambria" w:cstheme="minorHAnsi"/>
          <w:sz w:val="24"/>
          <w:szCs w:val="24"/>
        </w:rPr>
      </w:pPr>
      <w:r w:rsidRPr="00613B19">
        <w:rPr>
          <w:rFonts w:eastAsia="Cambria" w:cstheme="minorHAnsi"/>
          <w:sz w:val="24"/>
          <w:szCs w:val="24"/>
        </w:rPr>
        <w:t>In alternativa</w:t>
      </w:r>
      <w:r>
        <w:rPr>
          <w:rFonts w:eastAsia="Cambria" w:cstheme="minorHAnsi"/>
          <w:sz w:val="24"/>
          <w:szCs w:val="24"/>
        </w:rPr>
        <w:t>,</w:t>
      </w:r>
      <w:r w:rsidRPr="00613B19">
        <w:rPr>
          <w:rFonts w:eastAsia="Cambria" w:cstheme="minorHAnsi"/>
          <w:sz w:val="24"/>
          <w:szCs w:val="24"/>
        </w:rPr>
        <w:t xml:space="preserve"> può comunicare di persona o telefonicamente le informazioni necessarie al farmacista: il NRBE oppure il PIN-NRBE insieme al codice fiscale dell’intestatario della ricetta.</w:t>
      </w:r>
      <w:r>
        <w:rPr>
          <w:rFonts w:eastAsia="Cambria" w:cstheme="minorHAnsi"/>
          <w:sz w:val="24"/>
          <w:szCs w:val="24"/>
        </w:rPr>
        <w:t xml:space="preserve"> </w:t>
      </w:r>
    </w:p>
    <w:p w14:paraId="16E982A1" w14:textId="77777777" w:rsidR="00C107C8" w:rsidRDefault="00C107C8" w:rsidP="00C107C8">
      <w:pPr>
        <w:tabs>
          <w:tab w:val="left" w:pos="540"/>
        </w:tabs>
        <w:spacing w:after="60" w:line="240" w:lineRule="auto"/>
        <w:jc w:val="both"/>
        <w:rPr>
          <w:rFonts w:eastAsia="Cambria" w:cstheme="minorHAnsi"/>
          <w:sz w:val="24"/>
          <w:szCs w:val="24"/>
        </w:rPr>
      </w:pPr>
      <w:r w:rsidRPr="00613B19">
        <w:rPr>
          <w:rFonts w:eastAsia="Cambria" w:cstheme="minorHAnsi"/>
          <w:sz w:val="24"/>
          <w:szCs w:val="24"/>
        </w:rPr>
        <w:t xml:space="preserve">Queste informazioni consentiranno al farmacista di </w:t>
      </w:r>
      <w:r w:rsidRPr="00613B19">
        <w:rPr>
          <w:rFonts w:eastAsia="Cambria" w:cstheme="minorHAnsi"/>
          <w:b/>
          <w:bCs/>
          <w:sz w:val="24"/>
          <w:szCs w:val="24"/>
        </w:rPr>
        <w:t>visualizzare la ricetta prescritta e provvedere all'erogazione</w:t>
      </w:r>
      <w:r>
        <w:rPr>
          <w:rFonts w:eastAsia="Cambria" w:cstheme="minorHAnsi"/>
          <w:b/>
          <w:bCs/>
          <w:sz w:val="24"/>
          <w:szCs w:val="24"/>
        </w:rPr>
        <w:t xml:space="preserve"> del farmaco</w:t>
      </w:r>
      <w:r w:rsidRPr="00613B19">
        <w:rPr>
          <w:rFonts w:eastAsia="Cambria" w:cstheme="minorHAnsi"/>
          <w:sz w:val="24"/>
          <w:szCs w:val="24"/>
        </w:rPr>
        <w:t xml:space="preserve">, comunicandone la lavorazione al sistema informatico regionale che assolverà all’obbligo di conservazione. </w:t>
      </w:r>
    </w:p>
    <w:p w14:paraId="17451576" w14:textId="77777777" w:rsidR="00C107C8" w:rsidRPr="00613B19" w:rsidRDefault="00C107C8" w:rsidP="00C107C8">
      <w:pPr>
        <w:tabs>
          <w:tab w:val="left" w:pos="540"/>
        </w:tabs>
        <w:spacing w:after="60" w:line="240" w:lineRule="auto"/>
        <w:jc w:val="both"/>
        <w:rPr>
          <w:rFonts w:eastAsia="Cambria" w:cstheme="minorHAnsi"/>
          <w:sz w:val="24"/>
          <w:szCs w:val="24"/>
        </w:rPr>
      </w:pPr>
      <w:r w:rsidRPr="00613B19">
        <w:rPr>
          <w:rFonts w:eastAsia="Cambria" w:cstheme="minorHAnsi"/>
          <w:sz w:val="24"/>
          <w:szCs w:val="24"/>
        </w:rPr>
        <w:t xml:space="preserve">Se la prescrizione è ripetibile, sarà possibile tornare sempre nella stessa farmacia, ma anche rivolgersi ad altre. </w:t>
      </w:r>
      <w:r>
        <w:rPr>
          <w:rFonts w:eastAsia="Cambria" w:cstheme="minorHAnsi"/>
          <w:sz w:val="24"/>
          <w:szCs w:val="24"/>
        </w:rPr>
        <w:t>/CC</w:t>
      </w:r>
    </w:p>
    <w:p w14:paraId="53D7E97E" w14:textId="77777777" w:rsidR="00F377D0" w:rsidRDefault="00C107C8"/>
    <w:sectPr w:rsidR="00F377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C8"/>
    <w:rsid w:val="000E2D76"/>
    <w:rsid w:val="008B7CE4"/>
    <w:rsid w:val="00C1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2C4B"/>
  <w15:chartTrackingRefBased/>
  <w15:docId w15:val="{E126CE5E-A8E7-473D-9F8F-D615D691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07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DocSecurity>0</DocSecurity>
  <Lines>13</Lines>
  <Paragraphs>3</Paragraphs>
  <ScaleCrop>false</ScaleCrop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2022-02-04T10:37:00Z</dcterms:created>
  <dcterms:modified xsi:type="dcterms:W3CDTF">2022-02-04T10:38:00Z</dcterms:modified>
</cp:coreProperties>
</file>