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1335" w14:textId="77777777" w:rsidR="00250CED" w:rsidRPr="00250CED" w:rsidRDefault="00250CED" w:rsidP="0025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bdr w:val="none" w:sz="0" w:space="0" w:color="auto" w:frame="1"/>
          <w:lang w:eastAsia="it-IT"/>
        </w:rPr>
      </w:pP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Allegato 2</w:t>
      </w:r>
    </w:p>
    <w:p w14:paraId="0F6FB3D2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bdr w:val="none" w:sz="0" w:space="0" w:color="auto" w:frame="1"/>
          <w:lang w:eastAsia="it-IT"/>
        </w:rPr>
      </w:pP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La pianificazione 2021-2023. Genesi del documento, principi generali e priorità</w:t>
      </w:r>
    </w:p>
    <w:p w14:paraId="4B52316A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it-IT"/>
        </w:rPr>
      </w:pPr>
      <w:r w:rsidRPr="00250CED">
        <w:rPr>
          <w:rFonts w:eastAsia="Times New Roman" w:cstheme="minorHAnsi"/>
          <w:bdr w:val="none" w:sz="0" w:space="0" w:color="auto" w:frame="1"/>
          <w:lang w:eastAsia="it-IT"/>
        </w:rPr>
        <w:t>Il documento è nato con un approccio partecipativo che la pandemia non ha limitato ma semmai rafforzato, perché la comunicazione digitale ha allargato la platea dei partecipanti ai vari tavoli. Si è partiti da una indagine conoscitiva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all’inizio del 2021 che ha previsto la somministrazione di un centinaio di questionari coinvolgendo la Consulta della Cooperazione e della Pace, gli enti locali, la società civile, fino a identificare i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principi generali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per la redazione del nuovo</w:t>
      </w:r>
      <w:r w:rsidRPr="00250CED">
        <w:rPr>
          <w:rFonts w:eastAsia="Times New Roman" w:cstheme="minorHAnsi"/>
          <w:lang w:eastAsia="it-IT"/>
        </w:rPr>
        <w:t> p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iano. Prima di tutto i processi devono essere costruiti seguendo i cosiddetti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principi di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Busan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 (rispetto delle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priorità delle popolazioni locali, focalizzazione sui risultati, produzione di partenariati inclusivi), poi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la trasparenza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 e l’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accountability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. Nel bando sulla cooperazione internazionale</w:t>
      </w:r>
      <w:r w:rsidRPr="00250CED">
        <w:rPr>
          <w:rFonts w:eastAsia="Times New Roman" w:cstheme="minorHAnsi"/>
          <w:lang w:eastAsia="it-IT"/>
        </w:rPr>
        <w:t xml:space="preserve"> saranno previsti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anche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una parte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di progetti rivolti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alle emergenze, per garantire maggiore flessibilità.</w:t>
      </w:r>
    </w:p>
    <w:p w14:paraId="2B3E9D34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bdr w:val="none" w:sz="0" w:space="0" w:color="auto" w:frame="1"/>
          <w:lang w:eastAsia="it-IT"/>
        </w:rPr>
      </w:pPr>
      <w:r w:rsidRPr="00250CED">
        <w:rPr>
          <w:rFonts w:eastAsia="Times New Roman" w:cstheme="minorHAnsi"/>
          <w:bdr w:val="none" w:sz="0" w:space="0" w:color="auto" w:frame="1"/>
          <w:lang w:eastAsia="it-IT"/>
        </w:rPr>
        <w:t>Le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priorità tematiche</w:t>
      </w:r>
      <w:r w:rsidRPr="00250CED">
        <w:rPr>
          <w:rFonts w:eastAsia="Times New Roman" w:cstheme="minorHAnsi"/>
          <w:lang w:eastAsia="it-IT"/>
        </w:rPr>
        <w:t> del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documento, cioè gli obiettivi trasversali da perseguire sono tre: </w:t>
      </w:r>
      <w:bookmarkStart w:id="0" w:name="_Hlk93565640"/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nesso tra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migrazioni e sviluppo, cambiamenti climatici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,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uguaglianza</w:t>
      </w:r>
      <w:r w:rsidRPr="00250CED">
        <w:rPr>
          <w:rFonts w:eastAsia="Times New Roman" w:cstheme="minorHAnsi"/>
          <w:b/>
          <w:bCs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di gener</w:t>
      </w:r>
      <w:bookmarkEnd w:id="0"/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e. </w:t>
      </w:r>
    </w:p>
    <w:p w14:paraId="1C21AABC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bdr w:val="none" w:sz="0" w:space="0" w:color="auto" w:frame="1"/>
          <w:lang w:eastAsia="it-IT"/>
        </w:rPr>
      </w:pP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Aree geografiche prioritarie</w:t>
      </w:r>
    </w:p>
    <w:p w14:paraId="529FB5C7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bdr w:val="none" w:sz="0" w:space="0" w:color="auto" w:frame="1"/>
          <w:lang w:eastAsia="it-IT"/>
        </w:rPr>
      </w:pPr>
      <w:r w:rsidRPr="00250CED">
        <w:rPr>
          <w:rFonts w:eastAsia="Times New Roman" w:cstheme="minorHAnsi"/>
          <w:bdr w:val="none" w:sz="0" w:space="0" w:color="auto" w:frame="1"/>
          <w:lang w:eastAsia="it-IT"/>
        </w:rPr>
        <w:t>Le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aree geografiche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prioritarie, individuate tramite le consultazioni, in coerenza con le politiche internazionali o scelte in continuità con relazioni già esistenti sono l’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area</w:t>
      </w:r>
      <w:r w:rsidRPr="00250CED">
        <w:rPr>
          <w:rFonts w:eastAsia="Times New Roman" w:cstheme="minorHAnsi"/>
          <w:b/>
          <w:bCs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balcanica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(Albania, Bosnia-Erzegovina, Macedonia del Nord, Montenegro, Kosovo, Serbia) per ciò che concerne 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processi partecipativi e la trasparenza, l’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America Latina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,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in particolare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per quanto riguarda il rafforzamento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del sistema di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salute territoriale in Brasile,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/>
          <w:bCs/>
          <w:lang w:eastAsia="it-IT"/>
        </w:rPr>
        <w:t>l’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Africa subsahariana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(Burundi, Burkina Faso, Camerun, Costa D’Avorio, Kenya, Etiopia, Mozambico, Senegal)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e</w:t>
      </w:r>
      <w:r w:rsidRPr="00250CED">
        <w:rPr>
          <w:rFonts w:eastAsia="Times New Roman" w:cstheme="minorHAnsi"/>
          <w:lang w:eastAsia="it-IT"/>
        </w:rPr>
        <w:t> l’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Africa mediterranea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(Tunisia, Marocco, Campi profughi Saharawi in Algeria e Territori liberati del Sahara Occidentale​)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per la lotta alla povertà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e per lo sviluppo economico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e sociale sostenibile, il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Medio Oriente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(Territori Autonomia Palestinese, Libano​) per la  promozione dei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diritti, l’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Europa</w:t>
      </w:r>
      <w:r w:rsidRPr="00250CED">
        <w:rPr>
          <w:rFonts w:eastAsia="Times New Roman" w:cstheme="minorHAnsi"/>
          <w:b/>
          <w:bCs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orientale</w:t>
      </w:r>
      <w:r w:rsidRPr="00250CED">
        <w:rPr>
          <w:rFonts w:eastAsia="Times New Roman" w:cstheme="minorHAnsi"/>
          <w:lang w:eastAsia="it-IT"/>
        </w:rPr>
        <w:t xml:space="preserve"> (Bielorussia, Ucraina​) per la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cooperazione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in ambito sanitario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e per lo sviluppo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socioeconomico.</w:t>
      </w:r>
      <w:r w:rsidRPr="00250CED">
        <w:rPr>
          <w:rFonts w:eastAsia="Times New Roman" w:cstheme="minorHAnsi"/>
          <w:lang w:eastAsia="it-IT"/>
        </w:rPr>
        <w:t> </w:t>
      </w:r>
    </w:p>
    <w:p w14:paraId="540D7812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250CED">
        <w:rPr>
          <w:rFonts w:eastAsia="Times New Roman" w:cstheme="minorHAnsi"/>
          <w:b/>
          <w:bCs/>
          <w:lang w:eastAsia="it-IT"/>
        </w:rPr>
        <w:t xml:space="preserve">Strumenti </w:t>
      </w:r>
    </w:p>
    <w:p w14:paraId="23C43025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it-IT"/>
        </w:rPr>
      </w:pP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I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progetti</w:t>
      </w:r>
      <w:r w:rsidRPr="00250CED">
        <w:rPr>
          <w:rFonts w:eastAsia="Times New Roman" w:cstheme="minorHAnsi"/>
          <w:b/>
          <w:bCs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ordinari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 si realizzano attraverso bandi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annuali nei paesi individuati, che prevedono un cofinanziamento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al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70 per cento. 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progetti strategici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 si svolgono</w:t>
      </w:r>
      <w:r w:rsidRPr="00250CED">
        <w:rPr>
          <w:rFonts w:eastAsia="Times New Roman" w:cstheme="minorHAnsi"/>
          <w:lang w:eastAsia="it-IT"/>
        </w:rPr>
        <w:t xml:space="preserve"> tramite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avvisi pubblici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per l’individuazione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dei soggetti che realizzano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 xml:space="preserve">gli interventi. I progetti di 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>emergenza</w:t>
      </w:r>
      <w:r w:rsidRPr="00250CED">
        <w:rPr>
          <w:rFonts w:eastAsia="Times New Roman" w:cstheme="minorHAnsi"/>
          <w:b/>
          <w:bCs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e di</w:t>
      </w:r>
      <w:r w:rsidRPr="00250CED">
        <w:rPr>
          <w:rFonts w:eastAsia="Times New Roman" w:cstheme="minorHAnsi"/>
          <w:b/>
          <w:bCs/>
          <w:bdr w:val="none" w:sz="0" w:space="0" w:color="auto" w:frame="1"/>
          <w:lang w:eastAsia="it-IT"/>
        </w:rPr>
        <w:t xml:space="preserve"> aiuto umanitario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sono finanziati al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100 per cento senza vincoli di natura geografica. Le attività di progettazione, in caso di emergenza,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saranno aperte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alla possibilità</w:t>
      </w:r>
      <w:r w:rsidRPr="00250CED">
        <w:rPr>
          <w:rFonts w:eastAsia="Times New Roman" w:cstheme="minorHAnsi"/>
          <w:lang w:eastAsia="it-IT"/>
        </w:rPr>
        <w:t xml:space="preserve"> di partecipare a bandi di altri donatori​ e cofinanziare progetti sostenuti da altri donatori​ 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a livello</w:t>
      </w:r>
      <w:r w:rsidRPr="00250CED">
        <w:rPr>
          <w:rFonts w:eastAsia="Times New Roman" w:cstheme="minorHAnsi"/>
          <w:lang w:eastAsia="it-IT"/>
        </w:rPr>
        <w:t> </w:t>
      </w:r>
      <w:r w:rsidRPr="00250CED">
        <w:rPr>
          <w:rFonts w:eastAsia="Times New Roman" w:cstheme="minorHAnsi"/>
          <w:bdr w:val="none" w:sz="0" w:space="0" w:color="auto" w:frame="1"/>
          <w:lang w:eastAsia="it-IT"/>
        </w:rPr>
        <w:t>nazionale e a livello europeo.</w:t>
      </w:r>
      <w:r w:rsidRPr="00250CED">
        <w:rPr>
          <w:rFonts w:eastAsia="Times New Roman" w:cstheme="minorHAnsi"/>
          <w:lang w:eastAsia="it-IT"/>
        </w:rPr>
        <w:t> /CC</w:t>
      </w:r>
    </w:p>
    <w:p w14:paraId="3877BA9B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80" w:after="80" w:line="240" w:lineRule="auto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</w:p>
    <w:p w14:paraId="643EAADE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532DE954" w14:textId="77777777" w:rsidR="00250CED" w:rsidRPr="00250CED" w:rsidRDefault="00250CED" w:rsidP="00250CED">
      <w:pPr>
        <w:pBdr>
          <w:left w:val="single" w:sz="36" w:space="4" w:color="FFFFFF"/>
        </w:pBdr>
        <w:shd w:val="clear" w:color="auto" w:fill="FFFFFF"/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DD96C7A" w14:textId="77777777" w:rsidR="00DC679C" w:rsidRDefault="00250CED"/>
    <w:sectPr w:rsidR="00DC6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ED"/>
    <w:rsid w:val="000E7C2C"/>
    <w:rsid w:val="001C1CD1"/>
    <w:rsid w:val="00250CED"/>
    <w:rsid w:val="00423AD3"/>
    <w:rsid w:val="006C1ECF"/>
    <w:rsid w:val="008F53B3"/>
    <w:rsid w:val="00D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D502"/>
  <w15:chartTrackingRefBased/>
  <w15:docId w15:val="{F7D3F3EE-C8E9-4A21-88FF-B485FA8D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Carmine</dc:creator>
  <cp:keywords/>
  <dc:description/>
  <cp:lastModifiedBy>Caputo Carmine</cp:lastModifiedBy>
  <cp:revision>1</cp:revision>
  <dcterms:created xsi:type="dcterms:W3CDTF">2022-01-20T15:26:00Z</dcterms:created>
  <dcterms:modified xsi:type="dcterms:W3CDTF">2022-01-20T15:27:00Z</dcterms:modified>
</cp:coreProperties>
</file>