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FF4C5" w14:textId="77777777" w:rsidR="00792602" w:rsidRPr="00096497" w:rsidRDefault="00792602" w:rsidP="00792602">
      <w:pPr>
        <w:pStyle w:val="alm45elencotrattino2livello"/>
        <w:spacing w:before="80" w:after="80"/>
        <w:ind w:left="0" w:firstLine="0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 w:rsidRPr="00096497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La campagna vaccinale in Emilia-Romagna </w:t>
      </w:r>
    </w:p>
    <w:p w14:paraId="1F9E0D26" w14:textId="77777777" w:rsidR="00792602" w:rsidRDefault="00792602" w:rsidP="00792602">
      <w:pPr>
        <w:pStyle w:val="alm45elencotrattino2livello"/>
        <w:spacing w:before="80" w:after="80"/>
        <w:ind w:left="0" w:firstLine="0"/>
        <w:rPr>
          <w:rFonts w:asciiTheme="minorHAnsi" w:hAnsiTheme="minorHAnsi" w:cstheme="minorHAnsi"/>
          <w:sz w:val="24"/>
          <w:szCs w:val="24"/>
          <w:lang w:eastAsia="en-US"/>
        </w:rPr>
      </w:pPr>
      <w:r w:rsidRPr="00096497">
        <w:rPr>
          <w:rFonts w:asciiTheme="minorHAnsi" w:hAnsiTheme="minorHAnsi" w:cstheme="minorHAnsi"/>
          <w:sz w:val="24"/>
          <w:szCs w:val="24"/>
          <w:lang w:eastAsia="en-US"/>
        </w:rPr>
        <w:t xml:space="preserve">I </w:t>
      </w:r>
      <w:r w:rsidRPr="00096497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dati sulle vaccinazioni in Emilia-Romagna</w:t>
      </w:r>
      <w:r w:rsidRPr="00096497">
        <w:rPr>
          <w:rFonts w:asciiTheme="minorHAnsi" w:hAnsiTheme="minorHAnsi" w:cstheme="minorHAnsi"/>
          <w:sz w:val="24"/>
          <w:szCs w:val="24"/>
          <w:lang w:eastAsia="en-US"/>
        </w:rPr>
        <w:t xml:space="preserve"> sono confortanti: considerando la popolazione dai </w:t>
      </w:r>
      <w:r w:rsidRPr="00096497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5 anni in su</w:t>
      </w:r>
      <w:r w:rsidRPr="00096497">
        <w:rPr>
          <w:rFonts w:asciiTheme="minorHAnsi" w:hAnsiTheme="minorHAnsi" w:cstheme="minorHAnsi"/>
          <w:sz w:val="24"/>
          <w:szCs w:val="24"/>
          <w:lang w:eastAsia="en-US"/>
        </w:rPr>
        <w:t xml:space="preserve">, il 90% delle persone ha ricevuto almeno una dose, l’86% ha finito il ciclo di vaccinazione primario. </w:t>
      </w:r>
    </w:p>
    <w:p w14:paraId="0D6B2DA5" w14:textId="77777777" w:rsidR="00792602" w:rsidRPr="00096497" w:rsidRDefault="00792602" w:rsidP="00792602">
      <w:pPr>
        <w:pStyle w:val="alm45elencotrattino2livello"/>
        <w:spacing w:before="80" w:after="80"/>
        <w:ind w:left="0" w:firstLine="0"/>
        <w:rPr>
          <w:rFonts w:asciiTheme="minorHAnsi" w:hAnsiTheme="minorHAnsi" w:cstheme="minorHAnsi"/>
          <w:sz w:val="24"/>
          <w:szCs w:val="24"/>
          <w:lang w:eastAsia="en-US"/>
        </w:rPr>
      </w:pPr>
      <w:r w:rsidRPr="00096497">
        <w:rPr>
          <w:rFonts w:asciiTheme="minorHAnsi" w:hAnsiTheme="minorHAnsi" w:cstheme="minorHAnsi"/>
          <w:sz w:val="24"/>
          <w:szCs w:val="24"/>
          <w:lang w:eastAsia="en-US"/>
        </w:rPr>
        <w:t xml:space="preserve">E </w:t>
      </w:r>
      <w:r w:rsidRPr="00096497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l’andamento della campagna vaccinale</w:t>
      </w:r>
      <w:r w:rsidRPr="00096497">
        <w:rPr>
          <w:rFonts w:asciiTheme="minorHAnsi" w:hAnsiTheme="minorHAnsi" w:cstheme="minorHAnsi"/>
          <w:sz w:val="24"/>
          <w:szCs w:val="24"/>
          <w:lang w:eastAsia="en-US"/>
        </w:rPr>
        <w:t xml:space="preserve"> è </w:t>
      </w:r>
      <w:r w:rsidRPr="00096497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ampiamente sopra</w:t>
      </w:r>
      <w:r w:rsidRPr="00096497">
        <w:rPr>
          <w:rFonts w:asciiTheme="minorHAnsi" w:hAnsiTheme="minorHAnsi" w:cstheme="minorHAnsi"/>
          <w:sz w:val="24"/>
          <w:szCs w:val="24"/>
          <w:lang w:eastAsia="en-US"/>
        </w:rPr>
        <w:t xml:space="preserve"> l’obiettivo fissato a livello nazionale: per il 2022, il </w:t>
      </w:r>
      <w:r w:rsidRPr="00096497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target di vaccinazioni giornaliere </w:t>
      </w:r>
      <w:r w:rsidRPr="00096497">
        <w:rPr>
          <w:rFonts w:asciiTheme="minorHAnsi" w:hAnsiTheme="minorHAnsi" w:cstheme="minorHAnsi"/>
          <w:sz w:val="24"/>
          <w:szCs w:val="24"/>
          <w:lang w:eastAsia="en-US"/>
        </w:rPr>
        <w:t xml:space="preserve">indicato dalla Struttura commissariale per l’Emilia-Romagna è di 681.105; sono già 761.061 dall’1 al 23 gennaio le somministrazioni effettuate, con un </w:t>
      </w:r>
      <w:r w:rsidRPr="00096497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+12%</w:t>
      </w:r>
      <w:r w:rsidRPr="00096497">
        <w:rPr>
          <w:rFonts w:asciiTheme="minorHAnsi" w:hAnsiTheme="minorHAnsi" w:cstheme="minorHAnsi"/>
          <w:sz w:val="24"/>
          <w:szCs w:val="24"/>
          <w:lang w:eastAsia="en-US"/>
        </w:rPr>
        <w:t xml:space="preserve"> rispetto al target richiesto. L’impegno è di continuare a vaccinare il più possibile. </w:t>
      </w:r>
    </w:p>
    <w:p w14:paraId="63C2C750" w14:textId="77777777" w:rsidR="00792602" w:rsidRPr="00096497" w:rsidRDefault="00792602" w:rsidP="00792602">
      <w:pPr>
        <w:pStyle w:val="alm45elencotrattino2livello"/>
        <w:spacing w:before="80" w:after="80"/>
        <w:ind w:left="0" w:firstLine="0"/>
        <w:rPr>
          <w:rFonts w:asciiTheme="minorHAnsi" w:hAnsiTheme="minorHAnsi" w:cstheme="minorHAnsi"/>
          <w:sz w:val="24"/>
          <w:szCs w:val="24"/>
          <w:lang w:eastAsia="en-US"/>
        </w:rPr>
      </w:pPr>
    </w:p>
    <w:p w14:paraId="426546FE" w14:textId="77777777" w:rsidR="00792602" w:rsidRPr="00096497" w:rsidRDefault="00792602" w:rsidP="00792602">
      <w:pPr>
        <w:pStyle w:val="alm45elencotrattino2livello"/>
        <w:spacing w:before="80" w:after="80"/>
        <w:ind w:left="0" w:firstLine="0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 w:rsidRPr="00096497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La situazione in ambito scolastico</w:t>
      </w:r>
    </w:p>
    <w:p w14:paraId="42614C93" w14:textId="77777777" w:rsidR="00792602" w:rsidRPr="00096497" w:rsidRDefault="00792602" w:rsidP="00792602">
      <w:pPr>
        <w:pStyle w:val="alm45elencotrattino2livello"/>
        <w:spacing w:before="80" w:after="80"/>
        <w:ind w:left="0" w:firstLine="0"/>
        <w:rPr>
          <w:rFonts w:asciiTheme="minorHAnsi" w:hAnsiTheme="minorHAnsi" w:cstheme="minorHAnsi"/>
          <w:sz w:val="24"/>
          <w:szCs w:val="24"/>
          <w:lang w:eastAsia="en-US"/>
        </w:rPr>
      </w:pPr>
      <w:r w:rsidRPr="00096497">
        <w:rPr>
          <w:rFonts w:asciiTheme="minorHAnsi" w:hAnsiTheme="minorHAnsi" w:cstheme="minorHAnsi"/>
          <w:sz w:val="24"/>
          <w:szCs w:val="24"/>
          <w:lang w:eastAsia="en-US"/>
        </w:rPr>
        <w:t xml:space="preserve">Dai 748 focolai attivi nella settimana </w:t>
      </w:r>
      <w:r w:rsidRPr="009F381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10-16 gennaio</w:t>
      </w:r>
      <w:r w:rsidRPr="00096497">
        <w:rPr>
          <w:rFonts w:asciiTheme="minorHAnsi" w:hAnsiTheme="minorHAnsi" w:cstheme="minorHAnsi"/>
          <w:sz w:val="24"/>
          <w:szCs w:val="24"/>
          <w:lang w:eastAsia="en-US"/>
        </w:rPr>
        <w:t xml:space="preserve"> (dai servizi educativi alle scuole secondarie di secondo grado) si è passati ai 2.415 della settimana </w:t>
      </w:r>
      <w:r w:rsidRPr="009F381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17-23 gennaio</w:t>
      </w:r>
      <w:r w:rsidRPr="00096497">
        <w:rPr>
          <w:rFonts w:asciiTheme="minorHAnsi" w:hAnsiTheme="minorHAnsi" w:cstheme="minorHAnsi"/>
          <w:sz w:val="24"/>
          <w:szCs w:val="24"/>
          <w:lang w:eastAsia="en-US"/>
        </w:rPr>
        <w:t xml:space="preserve">; da 969 a 2.225 classi in quarantena; in totale, tra studenti e personale, le persone in quarantena nelle due settimane considerate sono quasi triplicate, passando da 13.528 a 36.717. Infine, l’incidenza nella popolazione scolastica è passata da 4.504 su 100mila persone dal 10 al 16 gennaio a 6.494 tra il 17 e 23 gennaio. </w:t>
      </w:r>
    </w:p>
    <w:p w14:paraId="29C37620" w14:textId="77777777" w:rsidR="00792602" w:rsidRPr="00096497" w:rsidRDefault="00792602" w:rsidP="00792602">
      <w:pPr>
        <w:pStyle w:val="NormaleWeb"/>
        <w:spacing w:before="80" w:beforeAutospacing="0" w:after="80" w:afterAutospacing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A97717B" w14:textId="77777777" w:rsidR="00792602" w:rsidRPr="00096497" w:rsidRDefault="00792602" w:rsidP="00792602">
      <w:pPr>
        <w:spacing w:before="80" w:after="80" w:line="240" w:lineRule="auto"/>
        <w:jc w:val="both"/>
        <w:rPr>
          <w:rFonts w:cstheme="minorHAnsi"/>
          <w:b/>
          <w:bCs/>
          <w:sz w:val="24"/>
          <w:szCs w:val="24"/>
        </w:rPr>
      </w:pPr>
      <w:r w:rsidRPr="00096497">
        <w:rPr>
          <w:rFonts w:cstheme="minorHAnsi"/>
          <w:b/>
          <w:bCs/>
          <w:sz w:val="24"/>
          <w:szCs w:val="24"/>
        </w:rPr>
        <w:t>Servizi educativi per l’infanzia, nidi e scuole per l’infanzia</w:t>
      </w:r>
    </w:p>
    <w:p w14:paraId="2EE95CF1" w14:textId="77777777" w:rsidR="00792602" w:rsidRPr="00096497" w:rsidRDefault="00792602" w:rsidP="00792602">
      <w:pPr>
        <w:tabs>
          <w:tab w:val="num" w:pos="720"/>
        </w:tabs>
        <w:spacing w:before="80" w:after="80" w:line="240" w:lineRule="auto"/>
        <w:jc w:val="both"/>
        <w:rPr>
          <w:rFonts w:cstheme="minorHAnsi"/>
          <w:b/>
          <w:bCs/>
          <w:sz w:val="24"/>
          <w:szCs w:val="24"/>
        </w:rPr>
      </w:pPr>
      <w:r w:rsidRPr="00096497">
        <w:rPr>
          <w:rFonts w:cstheme="minorHAnsi"/>
          <w:b/>
          <w:bCs/>
          <w:sz w:val="24"/>
          <w:szCs w:val="24"/>
        </w:rPr>
        <w:t>L’incidenza per classi di età è in forte aumento</w:t>
      </w:r>
      <w:r w:rsidRPr="00096497">
        <w:rPr>
          <w:rFonts w:cstheme="minorHAnsi"/>
          <w:sz w:val="24"/>
          <w:szCs w:val="24"/>
        </w:rPr>
        <w:t xml:space="preserve">, non era mai stato così da inizio pandemia, anche per l’effetto combinato di varianti più diffusive. La normativa che si applica è il </w:t>
      </w:r>
      <w:proofErr w:type="gramStart"/>
      <w:r w:rsidRPr="00096497">
        <w:rPr>
          <w:rFonts w:cstheme="minorHAnsi"/>
          <w:sz w:val="24"/>
          <w:szCs w:val="24"/>
        </w:rPr>
        <w:t>decreto legge</w:t>
      </w:r>
      <w:proofErr w:type="gramEnd"/>
      <w:r w:rsidRPr="00096497">
        <w:rPr>
          <w:rFonts w:cstheme="minorHAnsi"/>
          <w:sz w:val="24"/>
          <w:szCs w:val="24"/>
        </w:rPr>
        <w:t xml:space="preserve"> 1/2022, e poiché i bambini non portano la mascherina, anche in caso di un solo positivo scatta la sospensione per tutta la sezione per dieci giorni di attività. Tra le </w:t>
      </w:r>
      <w:r w:rsidRPr="00096497">
        <w:rPr>
          <w:rFonts w:cstheme="minorHAnsi"/>
          <w:b/>
          <w:bCs/>
          <w:sz w:val="24"/>
          <w:szCs w:val="24"/>
        </w:rPr>
        <w:t xml:space="preserve">proposte </w:t>
      </w:r>
      <w:r w:rsidRPr="00096497">
        <w:rPr>
          <w:rFonts w:cstheme="minorHAnsi"/>
          <w:sz w:val="24"/>
          <w:szCs w:val="24"/>
        </w:rPr>
        <w:t xml:space="preserve">avanzate con forza </w:t>
      </w:r>
      <w:r w:rsidRPr="00096497">
        <w:rPr>
          <w:rFonts w:cstheme="minorHAnsi"/>
          <w:b/>
          <w:bCs/>
          <w:sz w:val="24"/>
          <w:szCs w:val="24"/>
        </w:rPr>
        <w:t>al Governo</w:t>
      </w:r>
      <w:r w:rsidRPr="00096497">
        <w:rPr>
          <w:rFonts w:cstheme="minorHAnsi"/>
          <w:sz w:val="24"/>
          <w:szCs w:val="24"/>
        </w:rPr>
        <w:t xml:space="preserve">, </w:t>
      </w:r>
      <w:r w:rsidRPr="00096497">
        <w:rPr>
          <w:rFonts w:cstheme="minorHAnsi"/>
          <w:b/>
          <w:bCs/>
          <w:sz w:val="24"/>
          <w:szCs w:val="24"/>
        </w:rPr>
        <w:t xml:space="preserve">l’equiparazione della condizione di quarantena per la popolazione scolastica e </w:t>
      </w:r>
      <w:proofErr w:type="gramStart"/>
      <w:r w:rsidRPr="00096497">
        <w:rPr>
          <w:rFonts w:cstheme="minorHAnsi"/>
          <w:b/>
          <w:bCs/>
          <w:sz w:val="24"/>
          <w:szCs w:val="24"/>
        </w:rPr>
        <w:t>non</w:t>
      </w:r>
      <w:proofErr w:type="gramEnd"/>
      <w:r w:rsidRPr="00096497">
        <w:rPr>
          <w:rFonts w:cstheme="minorHAnsi"/>
          <w:b/>
          <w:bCs/>
          <w:sz w:val="24"/>
          <w:szCs w:val="24"/>
        </w:rPr>
        <w:t xml:space="preserve">. </w:t>
      </w:r>
    </w:p>
    <w:p w14:paraId="499F5A8C" w14:textId="77777777" w:rsidR="00792602" w:rsidRDefault="00792602" w:rsidP="00792602">
      <w:pPr>
        <w:tabs>
          <w:tab w:val="num" w:pos="720"/>
        </w:tabs>
        <w:spacing w:before="80" w:after="80" w:line="240" w:lineRule="auto"/>
        <w:jc w:val="both"/>
        <w:rPr>
          <w:rFonts w:cstheme="minorHAnsi"/>
          <w:sz w:val="24"/>
          <w:szCs w:val="24"/>
        </w:rPr>
      </w:pPr>
      <w:r w:rsidRPr="00096497">
        <w:rPr>
          <w:rFonts w:cstheme="minorHAnsi"/>
          <w:sz w:val="24"/>
          <w:szCs w:val="24"/>
        </w:rPr>
        <w:t xml:space="preserve">Dal </w:t>
      </w:r>
      <w:r w:rsidRPr="00096497">
        <w:rPr>
          <w:rFonts w:cstheme="minorHAnsi"/>
          <w:b/>
          <w:bCs/>
          <w:sz w:val="24"/>
          <w:szCs w:val="24"/>
        </w:rPr>
        <w:t>monitoraggio</w:t>
      </w:r>
      <w:r w:rsidRPr="00096497">
        <w:rPr>
          <w:rFonts w:cstheme="minorHAnsi"/>
          <w:sz w:val="24"/>
          <w:szCs w:val="24"/>
        </w:rPr>
        <w:t xml:space="preserve"> condotto dalla Regione insieme a tutti i soggetti interessati è emerso l’impegno di assicurare tenuta e qualità di servizi, ma la difficoltà è la </w:t>
      </w:r>
      <w:r w:rsidRPr="00096497">
        <w:rPr>
          <w:rFonts w:cstheme="minorHAnsi"/>
          <w:b/>
          <w:bCs/>
          <w:sz w:val="24"/>
          <w:szCs w:val="24"/>
        </w:rPr>
        <w:t>carenza di personale su tutto il sistema integrato</w:t>
      </w:r>
      <w:r w:rsidRPr="00096497">
        <w:rPr>
          <w:rFonts w:cstheme="minorHAnsi"/>
          <w:sz w:val="24"/>
          <w:szCs w:val="24"/>
        </w:rPr>
        <w:t xml:space="preserve">, registrato sia dai Comuni che dai sindacati e dovuto a tanti positivi e persone in quarantena. Una soluzione proposta per il reperimento del personale per la fascia 0/3 anni è </w:t>
      </w:r>
      <w:r w:rsidRPr="00FC30FF">
        <w:rPr>
          <w:rFonts w:cstheme="minorHAnsi"/>
          <w:b/>
          <w:bCs/>
          <w:sz w:val="24"/>
          <w:szCs w:val="24"/>
        </w:rPr>
        <w:t>coinvolgere in via eccezionale i laureandi degli ultimi anni del percorso formativo</w:t>
      </w:r>
      <w:r w:rsidRPr="00FC30FF">
        <w:rPr>
          <w:rFonts w:cstheme="minorHAnsi"/>
          <w:sz w:val="24"/>
          <w:szCs w:val="24"/>
        </w:rPr>
        <w:t>, in analogia con quanto si è già previsto dal 2020 per la scuola d’infanzia.</w:t>
      </w:r>
    </w:p>
    <w:p w14:paraId="01619444" w14:textId="77777777" w:rsidR="00792602" w:rsidRPr="00096497" w:rsidRDefault="00792602" w:rsidP="00792602">
      <w:pPr>
        <w:tabs>
          <w:tab w:val="num" w:pos="720"/>
        </w:tabs>
        <w:spacing w:before="80" w:after="80" w:line="240" w:lineRule="auto"/>
        <w:jc w:val="both"/>
        <w:rPr>
          <w:rFonts w:cstheme="minorHAnsi"/>
          <w:sz w:val="24"/>
          <w:szCs w:val="24"/>
        </w:rPr>
      </w:pPr>
      <w:r w:rsidRPr="00096497">
        <w:rPr>
          <w:rFonts w:cstheme="minorHAnsi"/>
          <w:sz w:val="24"/>
          <w:szCs w:val="24"/>
        </w:rPr>
        <w:t xml:space="preserve">E ancora, si chiede alla Struttura commissariale di allargare la distribuzione delle </w:t>
      </w:r>
      <w:r w:rsidRPr="00096497">
        <w:rPr>
          <w:rFonts w:cstheme="minorHAnsi"/>
          <w:b/>
          <w:bCs/>
          <w:sz w:val="24"/>
          <w:szCs w:val="24"/>
        </w:rPr>
        <w:t>mascherine Ffp2 anche ai nidi</w:t>
      </w:r>
      <w:r w:rsidRPr="00096497">
        <w:rPr>
          <w:rFonts w:cstheme="minorHAnsi"/>
          <w:sz w:val="24"/>
          <w:szCs w:val="24"/>
        </w:rPr>
        <w:t xml:space="preserve">, e di procedere a una veloce distribuzione. Preoccupa anche che la quarantena non sia più considerata malattia, e anche su questo la Regione si è impegnata ad interloquire con il Governo. </w:t>
      </w:r>
    </w:p>
    <w:p w14:paraId="17819B4B" w14:textId="77777777" w:rsidR="00792602" w:rsidRPr="00096497" w:rsidRDefault="00792602" w:rsidP="00792602">
      <w:pPr>
        <w:tabs>
          <w:tab w:val="num" w:pos="720"/>
        </w:tabs>
        <w:spacing w:before="80" w:after="80" w:line="240" w:lineRule="auto"/>
        <w:jc w:val="both"/>
        <w:rPr>
          <w:rFonts w:cstheme="minorHAnsi"/>
          <w:b/>
          <w:bCs/>
          <w:sz w:val="24"/>
          <w:szCs w:val="24"/>
        </w:rPr>
      </w:pPr>
      <w:r w:rsidRPr="00096497">
        <w:rPr>
          <w:rFonts w:cstheme="minorHAnsi"/>
          <w:sz w:val="24"/>
          <w:szCs w:val="24"/>
        </w:rPr>
        <w:t xml:space="preserve">Infine, il sistema regionale è impegnato a </w:t>
      </w:r>
      <w:r w:rsidRPr="00096497">
        <w:rPr>
          <w:rFonts w:cstheme="minorHAnsi"/>
          <w:b/>
          <w:bCs/>
          <w:sz w:val="24"/>
          <w:szCs w:val="24"/>
        </w:rPr>
        <w:t>velocizzare l’emanazione dei provvedimenti di quarantena</w:t>
      </w:r>
      <w:r w:rsidRPr="00096497">
        <w:rPr>
          <w:rFonts w:cstheme="minorHAnsi"/>
          <w:sz w:val="24"/>
          <w:szCs w:val="24"/>
        </w:rPr>
        <w:t xml:space="preserve">: </w:t>
      </w:r>
      <w:r w:rsidRPr="005C63AA">
        <w:rPr>
          <w:rFonts w:cstheme="minorHAnsi"/>
          <w:sz w:val="24"/>
          <w:szCs w:val="24"/>
        </w:rPr>
        <w:t>è stato chiesto ai territori di accelerare e automatizzare la trasmissione digitale del dato sui bimbi presenti in sezione nel momento in cui scatta la quarantena, in modo che le Ausl possano a loro volta validare al più presto il provvedimento, anche per poter effettuare gratuitamente il tampone e richiedere i congedi.</w:t>
      </w:r>
      <w:r>
        <w:rPr>
          <w:rFonts w:cstheme="minorHAnsi"/>
          <w:sz w:val="24"/>
          <w:szCs w:val="24"/>
        </w:rPr>
        <w:t xml:space="preserve"> </w:t>
      </w:r>
    </w:p>
    <w:p w14:paraId="622F54A0" w14:textId="77777777" w:rsidR="00792602" w:rsidRPr="00316806" w:rsidRDefault="00792602" w:rsidP="00792602">
      <w:pPr>
        <w:spacing w:before="80" w:after="80" w:line="240" w:lineRule="auto"/>
        <w:jc w:val="both"/>
        <w:rPr>
          <w:rFonts w:cstheme="minorHAnsi"/>
          <w:b/>
          <w:bCs/>
          <w:sz w:val="24"/>
          <w:szCs w:val="24"/>
        </w:rPr>
      </w:pPr>
      <w:r w:rsidRPr="00316806">
        <w:rPr>
          <w:rFonts w:cstheme="minorHAnsi"/>
          <w:b/>
          <w:bCs/>
          <w:sz w:val="24"/>
          <w:szCs w:val="24"/>
        </w:rPr>
        <w:t>Università</w:t>
      </w:r>
    </w:p>
    <w:p w14:paraId="4CCE754C" w14:textId="77777777" w:rsidR="00792602" w:rsidRPr="00316806" w:rsidRDefault="00792602" w:rsidP="00792602">
      <w:pPr>
        <w:spacing w:before="80" w:after="80" w:line="240" w:lineRule="auto"/>
        <w:jc w:val="both"/>
        <w:rPr>
          <w:rFonts w:cstheme="minorHAnsi"/>
          <w:sz w:val="24"/>
          <w:szCs w:val="24"/>
        </w:rPr>
      </w:pPr>
      <w:r w:rsidRPr="00316806">
        <w:rPr>
          <w:rFonts w:cstheme="minorHAnsi"/>
          <w:b/>
          <w:bCs/>
          <w:sz w:val="24"/>
          <w:szCs w:val="24"/>
        </w:rPr>
        <w:t>L’organizzazione della didattica</w:t>
      </w:r>
      <w:r w:rsidRPr="00316806">
        <w:rPr>
          <w:rFonts w:cstheme="minorHAnsi"/>
          <w:sz w:val="24"/>
          <w:szCs w:val="24"/>
        </w:rPr>
        <w:t xml:space="preserve"> e lo </w:t>
      </w:r>
      <w:r w:rsidRPr="00316806">
        <w:rPr>
          <w:rFonts w:cstheme="minorHAnsi"/>
          <w:b/>
          <w:bCs/>
          <w:sz w:val="24"/>
          <w:szCs w:val="24"/>
        </w:rPr>
        <w:t xml:space="preserve">svolgimento degli esami e delle prove di laurea </w:t>
      </w:r>
      <w:r w:rsidRPr="00316806">
        <w:rPr>
          <w:rFonts w:cstheme="minorHAnsi"/>
          <w:sz w:val="24"/>
          <w:szCs w:val="24"/>
        </w:rPr>
        <w:t xml:space="preserve">nelle Università vengono </w:t>
      </w:r>
      <w:r w:rsidRPr="00316806">
        <w:rPr>
          <w:rFonts w:cstheme="minorHAnsi"/>
          <w:b/>
          <w:bCs/>
          <w:sz w:val="24"/>
          <w:szCs w:val="24"/>
        </w:rPr>
        <w:t>confermati</w:t>
      </w:r>
      <w:r>
        <w:rPr>
          <w:rFonts w:cstheme="minorHAnsi"/>
          <w:b/>
          <w:bCs/>
          <w:sz w:val="24"/>
          <w:szCs w:val="24"/>
        </w:rPr>
        <w:t xml:space="preserve"> anche nel secondo semestre</w:t>
      </w:r>
      <w:r w:rsidRPr="00316806">
        <w:rPr>
          <w:rFonts w:cstheme="minorHAnsi"/>
          <w:b/>
          <w:bCs/>
          <w:sz w:val="24"/>
          <w:szCs w:val="24"/>
        </w:rPr>
        <w:t xml:space="preserve"> prevalentemente in presenza,</w:t>
      </w:r>
      <w:r w:rsidRPr="00316806">
        <w:rPr>
          <w:rFonts w:cstheme="minorHAnsi"/>
          <w:sz w:val="24"/>
          <w:szCs w:val="24"/>
        </w:rPr>
        <w:t xml:space="preserve"> come disposto dal Decreto-legge 6 agosto 2021, n. 111</w:t>
      </w:r>
      <w:r>
        <w:rPr>
          <w:rFonts w:cstheme="minorHAnsi"/>
          <w:sz w:val="24"/>
          <w:szCs w:val="24"/>
        </w:rPr>
        <w:t xml:space="preserve"> (</w:t>
      </w:r>
      <w:r w:rsidRPr="00316806">
        <w:rPr>
          <w:rFonts w:cstheme="minorHAnsi"/>
          <w:sz w:val="24"/>
          <w:szCs w:val="24"/>
        </w:rPr>
        <w:t>convertito in legge 24 settembre 2021, n.133</w:t>
      </w:r>
      <w:r>
        <w:rPr>
          <w:rFonts w:cstheme="minorHAnsi"/>
          <w:sz w:val="24"/>
          <w:szCs w:val="24"/>
        </w:rPr>
        <w:t>)</w:t>
      </w:r>
      <w:r w:rsidRPr="00316806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P</w:t>
      </w:r>
      <w:r w:rsidRPr="00316806">
        <w:rPr>
          <w:rFonts w:cstheme="minorHAnsi"/>
          <w:sz w:val="24"/>
          <w:szCs w:val="24"/>
        </w:rPr>
        <w:t xml:space="preserve">ur rimanendo </w:t>
      </w:r>
      <w:r>
        <w:rPr>
          <w:rFonts w:cstheme="minorHAnsi"/>
          <w:sz w:val="24"/>
          <w:szCs w:val="24"/>
        </w:rPr>
        <w:t>in capo alle</w:t>
      </w:r>
      <w:r w:rsidRPr="00316806">
        <w:rPr>
          <w:rFonts w:cstheme="minorHAnsi"/>
          <w:sz w:val="24"/>
          <w:szCs w:val="24"/>
        </w:rPr>
        <w:t xml:space="preserve"> Università la gestione e l’organizzazione, </w:t>
      </w:r>
      <w:r>
        <w:rPr>
          <w:rFonts w:cstheme="minorHAnsi"/>
          <w:sz w:val="24"/>
          <w:szCs w:val="24"/>
        </w:rPr>
        <w:t>l</w:t>
      </w:r>
      <w:r w:rsidRPr="00316806">
        <w:rPr>
          <w:rFonts w:cstheme="minorHAnsi"/>
          <w:sz w:val="24"/>
          <w:szCs w:val="24"/>
        </w:rPr>
        <w:t>a CRU (Conferenza Regione-Università)</w:t>
      </w:r>
      <w:r>
        <w:rPr>
          <w:rFonts w:cstheme="minorHAnsi"/>
          <w:sz w:val="24"/>
          <w:szCs w:val="24"/>
        </w:rPr>
        <w:t xml:space="preserve"> </w:t>
      </w:r>
      <w:r w:rsidRPr="00316806">
        <w:rPr>
          <w:rFonts w:cstheme="minorHAnsi"/>
          <w:sz w:val="24"/>
          <w:szCs w:val="24"/>
        </w:rPr>
        <w:t>segue l’organizzazione degli Atenei regional</w:t>
      </w:r>
      <w:r>
        <w:rPr>
          <w:rFonts w:cstheme="minorHAnsi"/>
          <w:sz w:val="24"/>
          <w:szCs w:val="24"/>
        </w:rPr>
        <w:t>i</w:t>
      </w:r>
      <w:r w:rsidRPr="00316806">
        <w:rPr>
          <w:rFonts w:cstheme="minorHAnsi"/>
          <w:sz w:val="24"/>
          <w:szCs w:val="24"/>
        </w:rPr>
        <w:t xml:space="preserve"> </w:t>
      </w:r>
      <w:r w:rsidRPr="00316806">
        <w:rPr>
          <w:rFonts w:cstheme="minorHAnsi"/>
          <w:b/>
          <w:bCs/>
          <w:sz w:val="24"/>
          <w:szCs w:val="24"/>
        </w:rPr>
        <w:t xml:space="preserve">mantenendo un confronto costante </w:t>
      </w:r>
      <w:r w:rsidRPr="00316806">
        <w:rPr>
          <w:rFonts w:cstheme="minorHAnsi"/>
          <w:sz w:val="24"/>
          <w:szCs w:val="24"/>
        </w:rPr>
        <w:t>per</w:t>
      </w:r>
      <w:r w:rsidRPr="00316806">
        <w:rPr>
          <w:rFonts w:cstheme="minorHAnsi"/>
          <w:b/>
          <w:bCs/>
          <w:sz w:val="24"/>
          <w:szCs w:val="24"/>
        </w:rPr>
        <w:t xml:space="preserve"> </w:t>
      </w:r>
      <w:r w:rsidRPr="00316806">
        <w:rPr>
          <w:rFonts w:cstheme="minorHAnsi"/>
          <w:sz w:val="24"/>
          <w:szCs w:val="24"/>
        </w:rPr>
        <w:t xml:space="preserve">un </w:t>
      </w:r>
      <w:r w:rsidRPr="00316806">
        <w:rPr>
          <w:rFonts w:cstheme="minorHAnsi"/>
          <w:b/>
          <w:bCs/>
          <w:sz w:val="24"/>
          <w:szCs w:val="24"/>
        </w:rPr>
        <w:t>servizio similare su tutto il territorio, da Piacenza a Rimini</w:t>
      </w:r>
      <w:r w:rsidRPr="00316806">
        <w:rPr>
          <w:rFonts w:cstheme="minorHAnsi"/>
          <w:sz w:val="24"/>
          <w:szCs w:val="24"/>
        </w:rPr>
        <w:t xml:space="preserve">. </w:t>
      </w:r>
    </w:p>
    <w:p w14:paraId="2776CDCF" w14:textId="77777777" w:rsidR="00792602" w:rsidRPr="00316806" w:rsidRDefault="00792602" w:rsidP="00792602">
      <w:pPr>
        <w:spacing w:before="80" w:after="80" w:line="240" w:lineRule="auto"/>
        <w:jc w:val="both"/>
        <w:rPr>
          <w:rFonts w:cstheme="minorHAnsi"/>
          <w:sz w:val="24"/>
          <w:szCs w:val="24"/>
        </w:rPr>
      </w:pPr>
      <w:r w:rsidRPr="00316806">
        <w:rPr>
          <w:rFonts w:cstheme="minorHAnsi"/>
          <w:sz w:val="24"/>
          <w:szCs w:val="24"/>
        </w:rPr>
        <w:lastRenderedPageBreak/>
        <w:t xml:space="preserve">Tutte le Università stanno facendo prevalentemente </w:t>
      </w:r>
      <w:r w:rsidRPr="00316806">
        <w:rPr>
          <w:rFonts w:cstheme="minorHAnsi"/>
          <w:b/>
          <w:bCs/>
          <w:sz w:val="24"/>
          <w:szCs w:val="24"/>
        </w:rPr>
        <w:t>esami in presenza</w:t>
      </w:r>
      <w:r w:rsidRPr="00316806">
        <w:rPr>
          <w:rFonts w:cstheme="minorHAnsi"/>
          <w:sz w:val="24"/>
          <w:szCs w:val="24"/>
        </w:rPr>
        <w:t xml:space="preserve"> prevedendo sempre </w:t>
      </w:r>
      <w:r w:rsidRPr="00316806">
        <w:rPr>
          <w:rFonts w:cstheme="minorHAnsi"/>
          <w:b/>
          <w:bCs/>
          <w:sz w:val="24"/>
          <w:szCs w:val="24"/>
        </w:rPr>
        <w:t>canali alternativi a distanza</w:t>
      </w:r>
      <w:r w:rsidRPr="00316806">
        <w:rPr>
          <w:rFonts w:cstheme="minorHAnsi"/>
          <w:sz w:val="24"/>
          <w:szCs w:val="24"/>
        </w:rPr>
        <w:t xml:space="preserve">, che si attivano diversamente a seconda degli Atenei ma che proteggono tutti gli studenti positivi, in quarantena, isolamento o con difficoltà di spostamento oggettive (ad esempio gli studenti con disabilità). Anche </w:t>
      </w:r>
      <w:r w:rsidRPr="00316806">
        <w:rPr>
          <w:rFonts w:cstheme="minorHAnsi"/>
          <w:b/>
          <w:bCs/>
          <w:sz w:val="24"/>
          <w:szCs w:val="24"/>
        </w:rPr>
        <w:t>l’esame di laurea</w:t>
      </w:r>
      <w:r w:rsidRPr="00316806">
        <w:rPr>
          <w:rFonts w:cstheme="minorHAnsi"/>
          <w:sz w:val="24"/>
          <w:szCs w:val="24"/>
        </w:rPr>
        <w:t xml:space="preserve"> è programmato in presenza, almeno la proclamazione, e nel secondo semestre le </w:t>
      </w:r>
      <w:r w:rsidRPr="00316806">
        <w:rPr>
          <w:rFonts w:cstheme="minorHAnsi"/>
          <w:b/>
          <w:bCs/>
          <w:sz w:val="24"/>
          <w:szCs w:val="24"/>
        </w:rPr>
        <w:t xml:space="preserve">lezioni </w:t>
      </w:r>
      <w:r w:rsidRPr="00316806">
        <w:rPr>
          <w:rFonts w:cstheme="minorHAnsi"/>
          <w:sz w:val="24"/>
          <w:szCs w:val="24"/>
        </w:rPr>
        <w:t xml:space="preserve">sono confermate tutte in presenza, con la possibilità di fruirle anche a distanza. I </w:t>
      </w:r>
      <w:r w:rsidRPr="00316806">
        <w:rPr>
          <w:rFonts w:cstheme="minorHAnsi"/>
          <w:b/>
          <w:bCs/>
          <w:sz w:val="24"/>
          <w:szCs w:val="24"/>
        </w:rPr>
        <w:t>servizi di ER.GO</w:t>
      </w:r>
      <w:r w:rsidRPr="00316806">
        <w:rPr>
          <w:rFonts w:cstheme="minorHAnsi"/>
          <w:sz w:val="24"/>
          <w:szCs w:val="24"/>
        </w:rPr>
        <w:t xml:space="preserve"> (mensa e ospitalità) sono pienamente funzionanti e non si registrano criticità neppure sulla richiesta del Green pass. </w:t>
      </w:r>
    </w:p>
    <w:p w14:paraId="13C258F1" w14:textId="77777777" w:rsidR="00792602" w:rsidRDefault="00792602" w:rsidP="00792602">
      <w:pPr>
        <w:spacing w:before="80" w:after="80" w:line="240" w:lineRule="auto"/>
        <w:jc w:val="both"/>
        <w:rPr>
          <w:rFonts w:cstheme="minorHAnsi"/>
          <w:b/>
          <w:bCs/>
          <w:sz w:val="24"/>
          <w:szCs w:val="24"/>
        </w:rPr>
      </w:pPr>
      <w:r w:rsidRPr="00316806">
        <w:rPr>
          <w:rFonts w:cstheme="minorHAnsi"/>
          <w:sz w:val="24"/>
          <w:szCs w:val="24"/>
        </w:rPr>
        <w:t xml:space="preserve">Ci si avvia al secondo semestre, dunque, con una </w:t>
      </w:r>
      <w:r w:rsidRPr="00316806">
        <w:rPr>
          <w:rFonts w:cstheme="minorHAnsi"/>
          <w:b/>
          <w:bCs/>
          <w:sz w:val="24"/>
          <w:szCs w:val="24"/>
        </w:rPr>
        <w:t>piena fruizione degli spazi</w:t>
      </w:r>
      <w:r w:rsidRPr="00316806">
        <w:rPr>
          <w:rFonts w:cstheme="minorHAnsi"/>
          <w:sz w:val="24"/>
          <w:szCs w:val="24"/>
        </w:rPr>
        <w:t xml:space="preserve"> e la presenza degli studenti nelle città universitarie.</w:t>
      </w:r>
      <w:r>
        <w:rPr>
          <w:rFonts w:cstheme="minorHAnsi"/>
          <w:sz w:val="24"/>
          <w:szCs w:val="24"/>
        </w:rPr>
        <w:t xml:space="preserve">  /EC-MC</w:t>
      </w:r>
    </w:p>
    <w:p w14:paraId="21DAC7C1" w14:textId="77777777" w:rsidR="00792602" w:rsidRPr="00096497" w:rsidRDefault="00792602" w:rsidP="00792602">
      <w:pPr>
        <w:spacing w:before="80" w:after="8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12E0569" w14:textId="77777777" w:rsidR="00792602" w:rsidRPr="00096497" w:rsidRDefault="00792602" w:rsidP="00792602">
      <w:pPr>
        <w:spacing w:before="80" w:after="8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D92863B" w14:textId="77777777" w:rsidR="00792602" w:rsidRPr="00096497" w:rsidRDefault="00792602" w:rsidP="00792602">
      <w:pPr>
        <w:spacing w:before="80" w:after="80" w:line="240" w:lineRule="auto"/>
        <w:jc w:val="both"/>
        <w:rPr>
          <w:rFonts w:cstheme="minorHAnsi"/>
          <w:sz w:val="24"/>
          <w:szCs w:val="24"/>
        </w:rPr>
      </w:pPr>
    </w:p>
    <w:p w14:paraId="493282C9" w14:textId="77777777" w:rsidR="00F377D0" w:rsidRDefault="00792602"/>
    <w:sectPr w:rsidR="00F377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02"/>
    <w:rsid w:val="000E2D76"/>
    <w:rsid w:val="00792602"/>
    <w:rsid w:val="008B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60E7F"/>
  <w15:chartTrackingRefBased/>
  <w15:docId w15:val="{241693A8-F0FD-4236-BEE4-F7B8ED38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26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92602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paragraph" w:customStyle="1" w:styleId="alm45elencotrattino2livello">
    <w:name w:val="alm45elencotrattino2livello"/>
    <w:basedOn w:val="Normale"/>
    <w:uiPriority w:val="99"/>
    <w:semiHidden/>
    <w:rsid w:val="00792602"/>
    <w:pPr>
      <w:spacing w:after="0" w:line="240" w:lineRule="auto"/>
      <w:ind w:left="1134" w:hanging="227"/>
      <w:jc w:val="both"/>
    </w:pPr>
    <w:rPr>
      <w:rFonts w:ascii="Calibri" w:hAnsi="Calibri" w:cs="Calibri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3712</Characters>
  <Application>Microsoft Office Word</Application>
  <DocSecurity>0</DocSecurity>
  <Lines>30</Lines>
  <Paragraphs>8</Paragraphs>
  <ScaleCrop>false</ScaleCrop>
  <Company>Regione Emilia-Romagna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Cinquepalmi Mara</dc:creator>
  <cp:keywords/>
  <dc:description/>
  <cp:lastModifiedBy>Cinquepalmi Mara</cp:lastModifiedBy>
  <cp:revision>1</cp:revision>
  <dcterms:created xsi:type="dcterms:W3CDTF">2022-01-25T13:12:00Z</dcterms:created>
  <dcterms:modified xsi:type="dcterms:W3CDTF">2022-01-25T13:13:00Z</dcterms:modified>
</cp:coreProperties>
</file>