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733C" w14:textId="77777777" w:rsidR="003B7B23" w:rsidRPr="003B7B23" w:rsidRDefault="003B7B23" w:rsidP="003B7B23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 w:right="607"/>
        <w:rPr>
          <w:rFonts w:ascii="Calibri" w:eastAsia="Calibri" w:hAnsi="Calibri" w:cs="Calibri"/>
          <w:sz w:val="22"/>
          <w:szCs w:val="22"/>
          <w:lang w:eastAsia="it-IT" w:bidi="ar-SA"/>
        </w:rPr>
      </w:pPr>
      <w:bookmarkStart w:id="0" w:name="_Toc256000009"/>
      <w:bookmarkStart w:id="1" w:name="_Hlk90032651"/>
      <w:r w:rsidRPr="003B7B23">
        <w:rPr>
          <w:rFonts w:ascii="Calibri" w:eastAsia="Calibri" w:hAnsi="Calibri" w:cs="Calibri"/>
          <w:sz w:val="22"/>
          <w:szCs w:val="22"/>
          <w:lang w:eastAsia="it-IT" w:bidi="ar-SA"/>
        </w:rPr>
        <w:t xml:space="preserve">Allegato </w:t>
      </w:r>
      <w:r w:rsidR="0067318F">
        <w:rPr>
          <w:rFonts w:ascii="Calibri" w:eastAsia="Calibri" w:hAnsi="Calibri" w:cs="Calibri"/>
          <w:sz w:val="22"/>
          <w:szCs w:val="22"/>
          <w:lang w:eastAsia="it-IT" w:bidi="ar-SA"/>
        </w:rPr>
        <w:t>1</w:t>
      </w:r>
    </w:p>
    <w:p w14:paraId="6660872E" w14:textId="77777777" w:rsidR="001E6A2C" w:rsidRPr="0065594F" w:rsidRDefault="0065594F" w:rsidP="0065594F">
      <w:pPr>
        <w:pStyle w:val="Titolo1"/>
        <w:ind w:left="567" w:right="607"/>
        <w:rPr>
          <w:rFonts w:ascii="Calibri" w:eastAsia="Calibri" w:hAnsi="Calibri" w:cs="Calibri"/>
          <w:b w:val="0"/>
          <w:bCs w:val="0"/>
          <w:sz w:val="22"/>
          <w:szCs w:val="22"/>
          <w:lang w:eastAsia="it-IT" w:bidi="ar-SA"/>
        </w:rPr>
      </w:pPr>
      <w:r w:rsidRPr="0065594F">
        <w:rPr>
          <w:rFonts w:ascii="Calibri" w:eastAsia="Calibri" w:hAnsi="Calibri" w:cs="Calibri"/>
          <w:b w:val="0"/>
          <w:bCs w:val="0"/>
          <w:sz w:val="22"/>
          <w:szCs w:val="22"/>
          <w:lang w:eastAsia="it-IT" w:bidi="ar-SA"/>
        </w:rPr>
        <w:t xml:space="preserve">I piani indicati con </w:t>
      </w:r>
      <w:r w:rsidRPr="0065594F">
        <w:rPr>
          <w:rFonts w:ascii="Calibri" w:eastAsia="Calibri" w:hAnsi="Calibri" w:cs="Calibri"/>
          <w:sz w:val="22"/>
          <w:szCs w:val="22"/>
          <w:lang w:eastAsia="it-IT" w:bidi="ar-SA"/>
        </w:rPr>
        <w:t xml:space="preserve">PP </w:t>
      </w:r>
      <w:r w:rsidRPr="0065594F">
        <w:rPr>
          <w:rFonts w:ascii="Calibri" w:eastAsia="Calibri" w:hAnsi="Calibri" w:cs="Calibri"/>
          <w:b w:val="0"/>
          <w:bCs w:val="0"/>
          <w:sz w:val="22"/>
          <w:szCs w:val="22"/>
          <w:lang w:eastAsia="it-IT" w:bidi="ar-SA"/>
        </w:rPr>
        <w:t>sono Programmi Predefiniti</w:t>
      </w:r>
      <w:r>
        <w:rPr>
          <w:rFonts w:ascii="Calibri" w:eastAsia="Calibri" w:hAnsi="Calibri" w:cs="Calibri"/>
          <w:b w:val="0"/>
          <w:bCs w:val="0"/>
          <w:sz w:val="22"/>
          <w:szCs w:val="22"/>
          <w:lang w:eastAsia="it-IT" w:bidi="ar-SA"/>
        </w:rPr>
        <w:t xml:space="preserve"> dal Piano Nazionale di Prevenzione. </w:t>
      </w:r>
      <w:r w:rsidRPr="0065594F">
        <w:rPr>
          <w:rFonts w:ascii="Calibri" w:eastAsia="Calibri" w:hAnsi="Calibri" w:cs="Calibri"/>
          <w:sz w:val="22"/>
          <w:szCs w:val="22"/>
          <w:lang w:eastAsia="it-IT" w:bidi="ar-SA"/>
        </w:rPr>
        <w:t>PL</w:t>
      </w:r>
      <w:r>
        <w:rPr>
          <w:rFonts w:ascii="Calibri" w:eastAsia="Calibri" w:hAnsi="Calibri" w:cs="Calibri"/>
          <w:b w:val="0"/>
          <w:bCs w:val="0"/>
          <w:sz w:val="22"/>
          <w:szCs w:val="22"/>
          <w:lang w:eastAsia="it-IT" w:bidi="ar-SA"/>
        </w:rPr>
        <w:t xml:space="preserve"> invece è la sigla che indica i piani individuati dalla Regione per </w:t>
      </w:r>
      <w:r w:rsidRPr="0065594F">
        <w:rPr>
          <w:rFonts w:ascii="Calibri" w:eastAsia="Calibri" w:hAnsi="Calibri" w:cs="Calibri"/>
          <w:b w:val="0"/>
          <w:bCs w:val="0"/>
          <w:sz w:val="22"/>
          <w:szCs w:val="22"/>
          <w:lang w:eastAsia="it-IT" w:bidi="ar-SA"/>
        </w:rPr>
        <w:t>sviluppa</w:t>
      </w:r>
      <w:r>
        <w:rPr>
          <w:rFonts w:ascii="Calibri" w:eastAsia="Calibri" w:hAnsi="Calibri" w:cs="Calibri"/>
          <w:b w:val="0"/>
          <w:bCs w:val="0"/>
          <w:sz w:val="22"/>
          <w:szCs w:val="22"/>
          <w:lang w:eastAsia="it-IT" w:bidi="ar-SA"/>
        </w:rPr>
        <w:t>re</w:t>
      </w:r>
      <w:r w:rsidRPr="0065594F">
        <w:rPr>
          <w:rFonts w:ascii="Calibri" w:eastAsia="Calibri" w:hAnsi="Calibri" w:cs="Calibri"/>
          <w:b w:val="0"/>
          <w:bCs w:val="0"/>
          <w:sz w:val="22"/>
          <w:szCs w:val="22"/>
          <w:lang w:eastAsia="it-IT" w:bidi="ar-SA"/>
        </w:rPr>
        <w:t xml:space="preserve"> gli </w:t>
      </w:r>
      <w:r>
        <w:rPr>
          <w:rFonts w:ascii="Calibri" w:eastAsia="Calibri" w:hAnsi="Calibri" w:cs="Calibri"/>
          <w:b w:val="0"/>
          <w:bCs w:val="0"/>
          <w:sz w:val="22"/>
          <w:szCs w:val="22"/>
          <w:lang w:eastAsia="it-IT" w:bidi="ar-SA"/>
        </w:rPr>
        <w:t>o</w:t>
      </w:r>
      <w:r w:rsidRPr="0065594F">
        <w:rPr>
          <w:rFonts w:ascii="Calibri" w:eastAsia="Calibri" w:hAnsi="Calibri" w:cs="Calibri"/>
          <w:b w:val="0"/>
          <w:bCs w:val="0"/>
          <w:sz w:val="22"/>
          <w:szCs w:val="22"/>
          <w:lang w:eastAsia="it-IT" w:bidi="ar-SA"/>
        </w:rPr>
        <w:t xml:space="preserve">biettivi </w:t>
      </w:r>
      <w:r>
        <w:rPr>
          <w:rFonts w:ascii="Calibri" w:eastAsia="Calibri" w:hAnsi="Calibri" w:cs="Calibri"/>
          <w:b w:val="0"/>
          <w:bCs w:val="0"/>
          <w:sz w:val="22"/>
          <w:szCs w:val="22"/>
          <w:lang w:eastAsia="it-IT" w:bidi="ar-SA"/>
        </w:rPr>
        <w:t>s</w:t>
      </w:r>
      <w:r w:rsidRPr="0065594F">
        <w:rPr>
          <w:rFonts w:ascii="Calibri" w:eastAsia="Calibri" w:hAnsi="Calibri" w:cs="Calibri"/>
          <w:b w:val="0"/>
          <w:bCs w:val="0"/>
          <w:sz w:val="22"/>
          <w:szCs w:val="22"/>
          <w:lang w:eastAsia="it-IT" w:bidi="ar-SA"/>
        </w:rPr>
        <w:t>trategici non coperti</w:t>
      </w:r>
      <w:r>
        <w:rPr>
          <w:rFonts w:ascii="Calibri" w:eastAsia="Calibri" w:hAnsi="Calibri" w:cs="Calibri"/>
          <w:b w:val="0"/>
          <w:bCs w:val="0"/>
          <w:sz w:val="22"/>
          <w:szCs w:val="22"/>
          <w:lang w:eastAsia="it-IT" w:bidi="ar-SA"/>
        </w:rPr>
        <w:t xml:space="preserve"> </w:t>
      </w:r>
      <w:r w:rsidRPr="0065594F">
        <w:rPr>
          <w:rFonts w:ascii="Calibri" w:eastAsia="Calibri" w:hAnsi="Calibri" w:cs="Calibri"/>
          <w:b w:val="0"/>
          <w:bCs w:val="0"/>
          <w:sz w:val="22"/>
          <w:szCs w:val="22"/>
          <w:lang w:eastAsia="it-IT" w:bidi="ar-SA"/>
        </w:rPr>
        <w:t xml:space="preserve">o solo parzialmente presenti nei </w:t>
      </w:r>
      <w:r>
        <w:rPr>
          <w:rFonts w:ascii="Calibri" w:eastAsia="Calibri" w:hAnsi="Calibri" w:cs="Calibri"/>
          <w:b w:val="0"/>
          <w:bCs w:val="0"/>
          <w:sz w:val="22"/>
          <w:szCs w:val="22"/>
          <w:lang w:eastAsia="it-IT" w:bidi="ar-SA"/>
        </w:rPr>
        <w:t>p</w:t>
      </w:r>
      <w:r w:rsidRPr="0065594F">
        <w:rPr>
          <w:rFonts w:ascii="Calibri" w:eastAsia="Calibri" w:hAnsi="Calibri" w:cs="Calibri"/>
          <w:b w:val="0"/>
          <w:bCs w:val="0"/>
          <w:sz w:val="22"/>
          <w:szCs w:val="22"/>
          <w:lang w:eastAsia="it-IT" w:bidi="ar-SA"/>
        </w:rPr>
        <w:t xml:space="preserve">rogrammi </w:t>
      </w:r>
      <w:r>
        <w:rPr>
          <w:rFonts w:ascii="Calibri" w:eastAsia="Calibri" w:hAnsi="Calibri" w:cs="Calibri"/>
          <w:b w:val="0"/>
          <w:bCs w:val="0"/>
          <w:sz w:val="22"/>
          <w:szCs w:val="22"/>
          <w:lang w:eastAsia="it-IT" w:bidi="ar-SA"/>
        </w:rPr>
        <w:t>p</w:t>
      </w:r>
      <w:r w:rsidRPr="0065594F">
        <w:rPr>
          <w:rFonts w:ascii="Calibri" w:eastAsia="Calibri" w:hAnsi="Calibri" w:cs="Calibri"/>
          <w:b w:val="0"/>
          <w:bCs w:val="0"/>
          <w:sz w:val="22"/>
          <w:szCs w:val="22"/>
          <w:lang w:eastAsia="it-IT" w:bidi="ar-SA"/>
        </w:rPr>
        <w:t>redefiniti</w:t>
      </w:r>
    </w:p>
    <w:p w14:paraId="202EED5E" w14:textId="77777777" w:rsidR="0065594F" w:rsidRPr="0065594F" w:rsidRDefault="0065594F" w:rsidP="0065594F">
      <w:pPr>
        <w:rPr>
          <w:rFonts w:eastAsia="Calibri"/>
          <w:lang w:val="it-IT" w:eastAsia="it-IT" w:bidi="ar-SA"/>
        </w:rPr>
      </w:pPr>
    </w:p>
    <w:p w14:paraId="4354FA14" w14:textId="77777777" w:rsidR="00B64E4D" w:rsidRPr="00E84E9B" w:rsidRDefault="00197418" w:rsidP="00F170DE">
      <w:pPr>
        <w:pStyle w:val="Titolo1"/>
        <w:numPr>
          <w:ilvl w:val="0"/>
          <w:numId w:val="44"/>
        </w:numPr>
        <w:spacing w:before="0" w:after="0"/>
        <w:ind w:right="607"/>
        <w:jc w:val="both"/>
        <w:rPr>
          <w:rFonts w:ascii="Calibri" w:eastAsia="Calibri" w:hAnsi="Calibri" w:cs="Calibri"/>
          <w:color w:val="4472C4"/>
          <w:sz w:val="22"/>
          <w:szCs w:val="22"/>
          <w:lang w:val="it-IT" w:eastAsia="it-IT" w:bidi="ar-SA"/>
        </w:rPr>
      </w:pPr>
      <w:bookmarkStart w:id="2" w:name="_Hlk90387002"/>
      <w:r w:rsidRPr="00E84E9B">
        <w:rPr>
          <w:rFonts w:ascii="Calibri" w:eastAsia="Calibri" w:hAnsi="Calibri" w:cs="Calibri"/>
          <w:color w:val="4472C4"/>
          <w:sz w:val="22"/>
          <w:szCs w:val="22"/>
          <w:lang w:val="it-IT" w:eastAsia="it-IT" w:bidi="ar-SA"/>
        </w:rPr>
        <w:t xml:space="preserve">Programmi rivolti alla popolazione generale per favorire stili di vita salutari e contrastare le malattie croniche non trasmissibili </w:t>
      </w:r>
      <w:bookmarkStart w:id="3" w:name="_Hlk90387134"/>
      <w:bookmarkEnd w:id="2"/>
    </w:p>
    <w:p w14:paraId="2E0A9D52" w14:textId="77777777" w:rsidR="00DE3F38" w:rsidRPr="00DE3F38" w:rsidRDefault="00DE3F38" w:rsidP="00DE3F38">
      <w:pPr>
        <w:rPr>
          <w:rFonts w:eastAsia="Calibri"/>
          <w:lang w:val="it-IT" w:eastAsia="it-IT" w:bidi="ar-SA"/>
        </w:rPr>
      </w:pPr>
    </w:p>
    <w:p w14:paraId="68421446" w14:textId="77777777" w:rsidR="00A77B3E" w:rsidRDefault="00A77B3E" w:rsidP="00F170DE">
      <w:pPr>
        <w:numPr>
          <w:ilvl w:val="1"/>
          <w:numId w:val="44"/>
        </w:numPr>
        <w:ind w:right="607"/>
        <w:rPr>
          <w:rFonts w:ascii="Calibri" w:eastAsia="Verdana" w:hAnsi="Calibri" w:cs="Calibri"/>
          <w:b/>
          <w:bCs/>
          <w:iCs/>
          <w:color w:val="000000"/>
          <w:sz w:val="22"/>
          <w:szCs w:val="22"/>
        </w:rPr>
      </w:pPr>
      <w:r w:rsidRPr="00B64E4D">
        <w:rPr>
          <w:rFonts w:ascii="Calibri" w:eastAsia="Verdana" w:hAnsi="Calibri" w:cs="Calibri"/>
          <w:b/>
          <w:bCs/>
          <w:iCs/>
          <w:color w:val="000000"/>
          <w:sz w:val="22"/>
          <w:szCs w:val="22"/>
        </w:rPr>
        <w:t>Scuole che promuovono Salute</w:t>
      </w:r>
      <w:bookmarkEnd w:id="0"/>
      <w:r w:rsidR="00C4002E" w:rsidRPr="00B64E4D">
        <w:rPr>
          <w:rFonts w:ascii="Calibri" w:eastAsia="Verdana" w:hAnsi="Calibri" w:cs="Calibri"/>
          <w:b/>
          <w:bCs/>
          <w:iCs/>
          <w:color w:val="000000"/>
          <w:sz w:val="22"/>
          <w:szCs w:val="22"/>
        </w:rPr>
        <w:t xml:space="preserve"> </w:t>
      </w:r>
      <w:r w:rsidR="0065594F">
        <w:rPr>
          <w:rFonts w:ascii="Calibri" w:eastAsia="Verdana" w:hAnsi="Calibri" w:cs="Calibri"/>
          <w:b/>
          <w:bCs/>
          <w:iCs/>
          <w:color w:val="000000"/>
          <w:sz w:val="22"/>
          <w:szCs w:val="22"/>
        </w:rPr>
        <w:t>(PP01)</w:t>
      </w:r>
    </w:p>
    <w:p w14:paraId="4A10B831" w14:textId="77777777" w:rsidR="00417B01" w:rsidRPr="00DE3F38" w:rsidRDefault="00D65CB8" w:rsidP="00DE3F38">
      <w:pPr>
        <w:ind w:left="567" w:right="421"/>
        <w:jc w:val="both"/>
        <w:rPr>
          <w:rFonts w:ascii="Calibri" w:eastAsia="Arial" w:hAnsi="Calibri" w:cs="Calibri"/>
          <w:color w:val="000000"/>
          <w:sz w:val="22"/>
          <w:szCs w:val="22"/>
        </w:rPr>
      </w:pPr>
      <w:r w:rsidRPr="00DE3F38">
        <w:rPr>
          <w:rFonts w:ascii="Calibri" w:eastAsia="Arial" w:hAnsi="Calibri" w:cs="Calibri"/>
          <w:color w:val="000000"/>
          <w:sz w:val="22"/>
          <w:szCs w:val="22"/>
        </w:rPr>
        <w:t xml:space="preserve">Il programma intende attivare una Rete di Scuole che promuovono </w:t>
      </w:r>
      <w:r w:rsidR="00417B01" w:rsidRPr="00DE3F38">
        <w:rPr>
          <w:rFonts w:ascii="Calibri" w:eastAsia="Arial" w:hAnsi="Calibri" w:cs="Calibri"/>
          <w:color w:val="000000"/>
          <w:sz w:val="22"/>
          <w:szCs w:val="22"/>
        </w:rPr>
        <w:t xml:space="preserve">la </w:t>
      </w:r>
      <w:r w:rsidRPr="00DE3F38">
        <w:rPr>
          <w:rFonts w:ascii="Calibri" w:eastAsia="Arial" w:hAnsi="Calibri" w:cs="Calibri"/>
          <w:color w:val="000000"/>
          <w:sz w:val="22"/>
          <w:szCs w:val="22"/>
        </w:rPr>
        <w:t>salute per favorire un processo orientato non solo alla prevenzione</w:t>
      </w:r>
      <w:r w:rsidR="000E2A5E">
        <w:rPr>
          <w:rFonts w:ascii="Calibri" w:eastAsia="Arial" w:hAnsi="Calibri" w:cs="Calibri"/>
          <w:color w:val="000000"/>
          <w:sz w:val="22"/>
          <w:szCs w:val="22"/>
        </w:rPr>
        <w:t>,</w:t>
      </w:r>
      <w:r w:rsidRPr="00DE3F38">
        <w:rPr>
          <w:rFonts w:ascii="Calibri" w:eastAsia="Arial" w:hAnsi="Calibri" w:cs="Calibri"/>
          <w:color w:val="000000"/>
          <w:sz w:val="22"/>
          <w:szCs w:val="22"/>
        </w:rPr>
        <w:t xml:space="preserve"> ma alla creazione</w:t>
      </w:r>
      <w:r w:rsidR="00417B01" w:rsidRPr="00DE3F38">
        <w:rPr>
          <w:rFonts w:ascii="Calibri" w:eastAsia="Arial" w:hAnsi="Calibri" w:cs="Calibri"/>
          <w:color w:val="000000"/>
          <w:sz w:val="22"/>
          <w:szCs w:val="22"/>
        </w:rPr>
        <w:t xml:space="preserve"> di un contesto che favorisca il benessere psicofisico a scuola, promuovendo stili di vita salutari, contrastando i comportamenti a rischio (gioco d’azzardo, consumi psicoattivi, </w:t>
      </w:r>
      <w:r w:rsidR="00417B01" w:rsidRPr="00011B88">
        <w:rPr>
          <w:rFonts w:ascii="Calibri" w:eastAsia="Arial" w:hAnsi="Calibri" w:cs="Calibri"/>
          <w:i/>
          <w:iCs/>
          <w:color w:val="000000"/>
          <w:sz w:val="22"/>
          <w:szCs w:val="22"/>
        </w:rPr>
        <w:t xml:space="preserve">internet </w:t>
      </w:r>
      <w:proofErr w:type="spellStart"/>
      <w:r w:rsidR="00417B01" w:rsidRPr="00011B88">
        <w:rPr>
          <w:rFonts w:ascii="Calibri" w:eastAsia="Arial" w:hAnsi="Calibri" w:cs="Calibri"/>
          <w:i/>
          <w:iCs/>
          <w:color w:val="000000"/>
          <w:sz w:val="22"/>
          <w:szCs w:val="22"/>
        </w:rPr>
        <w:t>addiction</w:t>
      </w:r>
      <w:proofErr w:type="spellEnd"/>
      <w:r w:rsidR="00417B01" w:rsidRPr="00DE3F38">
        <w:rPr>
          <w:rFonts w:ascii="Calibri" w:eastAsia="Arial" w:hAnsi="Calibri" w:cs="Calibri"/>
          <w:color w:val="000000"/>
          <w:sz w:val="22"/>
          <w:szCs w:val="22"/>
        </w:rPr>
        <w:t>…), prevenendo forme di disagio adolescenziale</w:t>
      </w:r>
    </w:p>
    <w:p w14:paraId="7E7705D1" w14:textId="77777777" w:rsidR="00F170DE" w:rsidRPr="00B64E4D" w:rsidRDefault="00F170DE" w:rsidP="00F170DE">
      <w:pPr>
        <w:numPr>
          <w:ilvl w:val="1"/>
          <w:numId w:val="44"/>
        </w:numPr>
        <w:ind w:right="607"/>
        <w:rPr>
          <w:rFonts w:ascii="Calibri" w:eastAsia="Verdana" w:hAnsi="Calibri" w:cs="Calibri"/>
          <w:b/>
          <w:bCs/>
          <w:iCs/>
          <w:color w:val="000000"/>
          <w:sz w:val="22"/>
          <w:szCs w:val="22"/>
        </w:rPr>
      </w:pPr>
      <w:bookmarkStart w:id="4" w:name="_Hlk90030862"/>
      <w:bookmarkStart w:id="5" w:name="_Hlk90030884"/>
      <w:bookmarkEnd w:id="1"/>
      <w:bookmarkEnd w:id="3"/>
      <w:r>
        <w:rPr>
          <w:rFonts w:ascii="Calibri" w:eastAsia="Verdana" w:hAnsi="Calibri" w:cs="Calibri"/>
          <w:b/>
          <w:bCs/>
          <w:iCs/>
          <w:color w:val="000000"/>
          <w:sz w:val="22"/>
          <w:szCs w:val="22"/>
        </w:rPr>
        <w:t>Comunità attive</w:t>
      </w:r>
      <w:r w:rsidR="0065594F">
        <w:rPr>
          <w:rFonts w:ascii="Calibri" w:eastAsia="Verdana" w:hAnsi="Calibri" w:cs="Calibri"/>
          <w:b/>
          <w:bCs/>
          <w:iCs/>
          <w:color w:val="000000"/>
          <w:sz w:val="22"/>
          <w:szCs w:val="22"/>
        </w:rPr>
        <w:t xml:space="preserve"> (PP02)</w:t>
      </w:r>
    </w:p>
    <w:p w14:paraId="372710D9" w14:textId="77777777" w:rsidR="00B64E4D" w:rsidRDefault="003318CC" w:rsidP="00DE3F38">
      <w:pPr>
        <w:ind w:left="567" w:right="42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E3F38">
        <w:rPr>
          <w:rFonts w:ascii="Calibri" w:eastAsia="Arial" w:hAnsi="Calibri" w:cs="Calibri"/>
          <w:color w:val="000000"/>
          <w:sz w:val="22"/>
          <w:szCs w:val="22"/>
        </w:rPr>
        <w:t>Il</w:t>
      </w:r>
      <w:r w:rsidR="00417B01" w:rsidRPr="00DE3F38">
        <w:rPr>
          <w:rFonts w:ascii="Calibri" w:eastAsia="Arial" w:hAnsi="Calibri" w:cs="Calibri"/>
          <w:color w:val="000000"/>
          <w:sz w:val="22"/>
          <w:szCs w:val="22"/>
        </w:rPr>
        <w:t xml:space="preserve"> p</w:t>
      </w:r>
      <w:r w:rsidRPr="00DE3F38">
        <w:rPr>
          <w:rFonts w:ascii="Calibri" w:eastAsia="Arial" w:hAnsi="Calibri" w:cs="Calibri"/>
          <w:color w:val="000000"/>
          <w:sz w:val="22"/>
          <w:szCs w:val="22"/>
        </w:rPr>
        <w:t>rogramma si propone la promozione dell</w:t>
      </w:r>
      <w:r w:rsidR="000E2A5E">
        <w:rPr>
          <w:rFonts w:ascii="Calibri" w:eastAsia="Arial" w:hAnsi="Calibri" w:cs="Calibri"/>
          <w:color w:val="000000"/>
          <w:sz w:val="22"/>
          <w:szCs w:val="22"/>
        </w:rPr>
        <w:t>’</w:t>
      </w:r>
      <w:r w:rsidRPr="00DE3F38">
        <w:rPr>
          <w:rFonts w:ascii="Calibri" w:eastAsia="Arial" w:hAnsi="Calibri" w:cs="Calibri"/>
          <w:color w:val="000000"/>
          <w:sz w:val="22"/>
          <w:szCs w:val="22"/>
        </w:rPr>
        <w:t xml:space="preserve">attività fisica </w:t>
      </w:r>
      <w:r w:rsidR="002A40F9" w:rsidRPr="00DE3F38">
        <w:rPr>
          <w:rFonts w:ascii="Calibri" w:eastAsia="Arial" w:hAnsi="Calibri" w:cs="Calibri"/>
          <w:color w:val="000000"/>
          <w:sz w:val="22"/>
          <w:szCs w:val="22"/>
        </w:rPr>
        <w:t xml:space="preserve">tramite </w:t>
      </w:r>
      <w:r w:rsidR="003D3066" w:rsidRPr="00DE3F38">
        <w:rPr>
          <w:rFonts w:ascii="Calibri" w:eastAsia="Arial" w:hAnsi="Calibri" w:cs="Calibri"/>
          <w:color w:val="000000"/>
          <w:sz w:val="22"/>
          <w:szCs w:val="22"/>
        </w:rPr>
        <w:t xml:space="preserve">servizi sanitari e </w:t>
      </w:r>
      <w:r w:rsidR="000E2A5E">
        <w:rPr>
          <w:rFonts w:ascii="Calibri" w:eastAsia="Arial" w:hAnsi="Calibri" w:cs="Calibri"/>
          <w:color w:val="000000"/>
          <w:sz w:val="22"/>
          <w:szCs w:val="22"/>
        </w:rPr>
        <w:t xml:space="preserve">di </w:t>
      </w:r>
      <w:r w:rsidR="00A77B3E" w:rsidRPr="00DE3F38">
        <w:rPr>
          <w:rFonts w:ascii="Calibri" w:eastAsia="Arial" w:hAnsi="Calibri" w:cs="Calibri"/>
          <w:color w:val="000000"/>
          <w:sz w:val="22"/>
          <w:szCs w:val="22"/>
        </w:rPr>
        <w:t>comunità</w:t>
      </w:r>
      <w:r w:rsidR="002A40F9" w:rsidRPr="00DE3F38">
        <w:rPr>
          <w:rFonts w:ascii="Calibri" w:eastAsia="Arial" w:hAnsi="Calibri" w:cs="Calibri"/>
          <w:color w:val="000000"/>
          <w:sz w:val="22"/>
          <w:szCs w:val="22"/>
        </w:rPr>
        <w:t xml:space="preserve">: i primi sviluppano </w:t>
      </w:r>
      <w:r w:rsidR="003D3066" w:rsidRPr="00DE3F38">
        <w:rPr>
          <w:rFonts w:ascii="Calibri" w:eastAsia="Arial" w:hAnsi="Calibri" w:cs="Calibri"/>
          <w:color w:val="000000"/>
          <w:sz w:val="22"/>
          <w:szCs w:val="22"/>
        </w:rPr>
        <w:t>percorsi strutturati di attività fisica per persone a rischio e soggetti portatori di patologie croniche</w:t>
      </w:r>
      <w:r w:rsidR="002A40F9" w:rsidRPr="00DE3F38">
        <w:rPr>
          <w:rFonts w:ascii="Calibri" w:eastAsia="Arial" w:hAnsi="Calibri" w:cs="Calibri"/>
          <w:color w:val="000000"/>
          <w:sz w:val="22"/>
          <w:szCs w:val="22"/>
        </w:rPr>
        <w:t>, i secondi, tramite le case della comunità</w:t>
      </w:r>
      <w:r w:rsidR="000E2A5E">
        <w:rPr>
          <w:rFonts w:ascii="Calibri" w:eastAsia="Arial" w:hAnsi="Calibri" w:cs="Calibri"/>
          <w:color w:val="000000"/>
          <w:sz w:val="22"/>
          <w:szCs w:val="22"/>
        </w:rPr>
        <w:t>,</w:t>
      </w:r>
      <w:r w:rsidR="002A40F9" w:rsidRPr="00DE3F38">
        <w:rPr>
          <w:rFonts w:ascii="Calibri" w:eastAsia="Arial" w:hAnsi="Calibri" w:cs="Calibri"/>
          <w:color w:val="000000"/>
          <w:sz w:val="22"/>
          <w:szCs w:val="22"/>
        </w:rPr>
        <w:t xml:space="preserve"> creano programmi specifici e spazi dedicati all’attività fisica </w:t>
      </w:r>
      <w:r w:rsidR="000E2A5E">
        <w:rPr>
          <w:rFonts w:ascii="Calibri" w:eastAsia="Arial" w:hAnsi="Calibri" w:cs="Calibri"/>
          <w:color w:val="000000"/>
          <w:sz w:val="22"/>
          <w:szCs w:val="22"/>
        </w:rPr>
        <w:t xml:space="preserve">anche </w:t>
      </w:r>
      <w:r w:rsidR="002A40F9" w:rsidRPr="00DE3F38">
        <w:rPr>
          <w:rFonts w:ascii="Calibri" w:eastAsia="Arial" w:hAnsi="Calibri" w:cs="Calibri"/>
          <w:color w:val="000000"/>
          <w:sz w:val="22"/>
          <w:szCs w:val="22"/>
        </w:rPr>
        <w:t>attraverso la rete di palestre, associazioni sportive, conduttori di gruppi di cammino che organizzino a</w:t>
      </w:r>
      <w:r w:rsidR="00946D34" w:rsidRPr="00DE3F38">
        <w:rPr>
          <w:rFonts w:ascii="Calibri" w:eastAsia="Arial" w:hAnsi="Calibri" w:cs="Calibri"/>
          <w:color w:val="000000"/>
          <w:sz w:val="22"/>
          <w:szCs w:val="22"/>
        </w:rPr>
        <w:t>ttività motori</w:t>
      </w:r>
      <w:r w:rsidR="002A40F9" w:rsidRPr="00DE3F38">
        <w:rPr>
          <w:rFonts w:ascii="Calibri" w:eastAsia="Arial" w:hAnsi="Calibri" w:cs="Calibri"/>
          <w:color w:val="000000"/>
          <w:sz w:val="22"/>
          <w:szCs w:val="22"/>
        </w:rPr>
        <w:t>e</w:t>
      </w:r>
      <w:r w:rsidR="00946D34" w:rsidRPr="00DE3F38">
        <w:rPr>
          <w:rFonts w:ascii="Calibri" w:eastAsia="Arial" w:hAnsi="Calibri" w:cs="Calibri"/>
          <w:color w:val="000000"/>
          <w:sz w:val="22"/>
          <w:szCs w:val="22"/>
        </w:rPr>
        <w:t xml:space="preserve"> a</w:t>
      </w:r>
      <w:r w:rsidR="00946D34" w:rsidRPr="000932A2">
        <w:rPr>
          <w:rFonts w:ascii="Calibri" w:eastAsia="Calibri" w:hAnsi="Calibri" w:cs="Calibri"/>
          <w:color w:val="000000"/>
          <w:sz w:val="22"/>
          <w:szCs w:val="22"/>
        </w:rPr>
        <w:t xml:space="preserve"> libero accesso</w:t>
      </w:r>
      <w:r w:rsidR="00B64E4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bookmarkEnd w:id="4"/>
    </w:p>
    <w:p w14:paraId="70BE1A4A" w14:textId="77777777" w:rsidR="00B64E4D" w:rsidRDefault="0000462A" w:rsidP="00F170DE">
      <w:pPr>
        <w:numPr>
          <w:ilvl w:val="1"/>
          <w:numId w:val="44"/>
        </w:numPr>
        <w:ind w:right="607"/>
        <w:jc w:val="both"/>
        <w:rPr>
          <w:rFonts w:ascii="Calibri" w:eastAsia="Verdana" w:hAnsi="Calibri" w:cs="Calibri"/>
          <w:b/>
          <w:color w:val="000000"/>
          <w:sz w:val="22"/>
          <w:szCs w:val="22"/>
        </w:rPr>
      </w:pPr>
      <w:bookmarkStart w:id="6" w:name="_Toc256000012"/>
      <w:bookmarkStart w:id="7" w:name="_Hlk90283958"/>
      <w:r w:rsidRPr="002A40F9">
        <w:rPr>
          <w:rFonts w:ascii="Calibri" w:eastAsia="Verdana" w:hAnsi="Calibri" w:cs="Calibri"/>
          <w:b/>
          <w:color w:val="000000"/>
          <w:sz w:val="22"/>
          <w:szCs w:val="22"/>
        </w:rPr>
        <w:t>Dipendenze</w:t>
      </w:r>
      <w:bookmarkEnd w:id="6"/>
      <w:r w:rsidRPr="002A40F9">
        <w:rPr>
          <w:rFonts w:ascii="Calibri" w:eastAsia="Verdana" w:hAnsi="Calibri" w:cs="Calibri"/>
          <w:b/>
          <w:color w:val="000000"/>
          <w:sz w:val="22"/>
          <w:szCs w:val="22"/>
        </w:rPr>
        <w:t xml:space="preserve"> </w:t>
      </w:r>
      <w:r w:rsidR="0065594F">
        <w:rPr>
          <w:rFonts w:ascii="Calibri" w:eastAsia="Verdana" w:hAnsi="Calibri" w:cs="Calibri"/>
          <w:b/>
          <w:color w:val="000000"/>
          <w:sz w:val="22"/>
          <w:szCs w:val="22"/>
        </w:rPr>
        <w:t>(PP04)</w:t>
      </w:r>
    </w:p>
    <w:p w14:paraId="48037155" w14:textId="77777777" w:rsidR="0000462A" w:rsidRPr="00DE3F38" w:rsidRDefault="0000462A" w:rsidP="00DE3F38">
      <w:pPr>
        <w:ind w:left="567" w:right="421"/>
        <w:jc w:val="both"/>
        <w:rPr>
          <w:rFonts w:ascii="Calibri" w:eastAsia="Arial" w:hAnsi="Calibri" w:cs="Calibri"/>
          <w:color w:val="000000"/>
          <w:sz w:val="22"/>
          <w:szCs w:val="22"/>
        </w:rPr>
      </w:pPr>
      <w:r w:rsidRPr="00DE3F38">
        <w:rPr>
          <w:rFonts w:ascii="Calibri" w:eastAsia="Arial" w:hAnsi="Calibri" w:cs="Calibri"/>
          <w:color w:val="000000"/>
          <w:sz w:val="22"/>
          <w:szCs w:val="22"/>
        </w:rPr>
        <w:t xml:space="preserve">L’assistenza a persone con dipendenza patologica è assicurata attraverso un sistema integrato di servizi che coinvolge i Servizi per le Dipendenze Patologiche (Aziende USL), le strutture private accreditate, gli </w:t>
      </w:r>
      <w:r w:rsidR="002A40F9" w:rsidRPr="00DE3F38">
        <w:rPr>
          <w:rFonts w:ascii="Calibri" w:eastAsia="Arial" w:hAnsi="Calibri" w:cs="Calibri"/>
          <w:color w:val="000000"/>
          <w:sz w:val="22"/>
          <w:szCs w:val="22"/>
        </w:rPr>
        <w:t>e</w:t>
      </w:r>
      <w:r w:rsidRPr="00DE3F38">
        <w:rPr>
          <w:rFonts w:ascii="Calibri" w:eastAsia="Arial" w:hAnsi="Calibri" w:cs="Calibri"/>
          <w:color w:val="000000"/>
          <w:sz w:val="22"/>
          <w:szCs w:val="22"/>
        </w:rPr>
        <w:t xml:space="preserve">nti </w:t>
      </w:r>
      <w:r w:rsidR="002A40F9" w:rsidRPr="00DE3F38">
        <w:rPr>
          <w:rFonts w:ascii="Calibri" w:eastAsia="Arial" w:hAnsi="Calibri" w:cs="Calibri"/>
          <w:color w:val="000000"/>
          <w:sz w:val="22"/>
          <w:szCs w:val="22"/>
        </w:rPr>
        <w:t>l</w:t>
      </w:r>
      <w:r w:rsidRPr="00DE3F38">
        <w:rPr>
          <w:rFonts w:ascii="Calibri" w:eastAsia="Arial" w:hAnsi="Calibri" w:cs="Calibri"/>
          <w:color w:val="000000"/>
          <w:sz w:val="22"/>
          <w:szCs w:val="22"/>
        </w:rPr>
        <w:t xml:space="preserve">ocali, il volontariato. I servizi si occupano di prevenzione, riduzione del danno, diagnosi, trattamento e reinserimento sociale delle persone con disturbi correlati all’assunzione di sostanze psicoattive o </w:t>
      </w:r>
      <w:r w:rsidR="00B64E4D" w:rsidRPr="00DE3F38">
        <w:rPr>
          <w:rFonts w:ascii="Calibri" w:eastAsia="Arial" w:hAnsi="Calibri" w:cs="Calibri"/>
          <w:color w:val="000000"/>
          <w:sz w:val="22"/>
          <w:szCs w:val="22"/>
        </w:rPr>
        <w:t>a</w:t>
      </w:r>
      <w:r w:rsidRPr="00DE3F38">
        <w:rPr>
          <w:rFonts w:ascii="Calibri" w:eastAsia="Arial" w:hAnsi="Calibri" w:cs="Calibri"/>
          <w:color w:val="000000"/>
          <w:sz w:val="22"/>
          <w:szCs w:val="22"/>
        </w:rPr>
        <w:t xml:space="preserve"> comportamenti</w:t>
      </w:r>
      <w:r w:rsidR="00B64E4D" w:rsidRPr="00DE3F38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DE3F38">
        <w:rPr>
          <w:rFonts w:ascii="Calibri" w:eastAsia="Arial" w:hAnsi="Calibri" w:cs="Calibri"/>
          <w:color w:val="000000"/>
          <w:sz w:val="22"/>
          <w:szCs w:val="22"/>
        </w:rPr>
        <w:t xml:space="preserve">quali il gioco d’azzardo. </w:t>
      </w:r>
    </w:p>
    <w:p w14:paraId="471FABCF" w14:textId="77777777" w:rsidR="00F170DE" w:rsidRDefault="00F170DE" w:rsidP="00F170DE">
      <w:pPr>
        <w:numPr>
          <w:ilvl w:val="1"/>
          <w:numId w:val="44"/>
        </w:numPr>
        <w:ind w:right="607"/>
        <w:jc w:val="both"/>
        <w:rPr>
          <w:rFonts w:ascii="Calibri" w:eastAsia="Verdana" w:hAnsi="Calibri" w:cs="Calibri"/>
          <w:b/>
          <w:color w:val="000000"/>
          <w:sz w:val="22"/>
          <w:szCs w:val="22"/>
        </w:rPr>
      </w:pPr>
      <w:r w:rsidRPr="00F170DE">
        <w:rPr>
          <w:rFonts w:ascii="Calibri" w:eastAsia="Verdana" w:hAnsi="Calibri" w:cs="Calibri"/>
          <w:b/>
          <w:color w:val="000000"/>
          <w:sz w:val="22"/>
          <w:szCs w:val="22"/>
        </w:rPr>
        <w:t>Interventi nei primi 1000 giorni di vita</w:t>
      </w:r>
      <w:r w:rsidR="0065594F">
        <w:rPr>
          <w:rFonts w:ascii="Calibri" w:eastAsia="Verdana" w:hAnsi="Calibri" w:cs="Calibri"/>
          <w:b/>
          <w:color w:val="000000"/>
          <w:sz w:val="22"/>
          <w:szCs w:val="22"/>
        </w:rPr>
        <w:t xml:space="preserve"> (PL11)</w:t>
      </w:r>
    </w:p>
    <w:p w14:paraId="250F0D8D" w14:textId="77777777" w:rsidR="00AF579B" w:rsidRPr="00DE3F38" w:rsidRDefault="00B64E4D" w:rsidP="00DE3F38">
      <w:pPr>
        <w:ind w:left="567" w:right="421"/>
        <w:jc w:val="both"/>
        <w:rPr>
          <w:rFonts w:ascii="Calibri" w:eastAsia="Arial" w:hAnsi="Calibri" w:cs="Calibri"/>
          <w:color w:val="000000"/>
          <w:sz w:val="22"/>
          <w:szCs w:val="22"/>
        </w:rPr>
      </w:pPr>
      <w:r w:rsidRPr="00DE3F38">
        <w:rPr>
          <w:rFonts w:ascii="Calibri" w:eastAsia="Arial" w:hAnsi="Calibri" w:cs="Calibri"/>
          <w:color w:val="000000"/>
          <w:sz w:val="22"/>
          <w:szCs w:val="22"/>
        </w:rPr>
        <w:t xml:space="preserve">I bambini che crescono in condizioni di povertà dimostrano nel tempo maggiori difficoltà di comportamento, apprendimento e integrazione sociale, elevata probabilità di fallimenti scolastici, difficoltà nell’inserimento del mondo del lavoro. </w:t>
      </w:r>
      <w:r w:rsidR="00AF579B" w:rsidRPr="00DE3F38">
        <w:rPr>
          <w:rFonts w:ascii="Calibri" w:eastAsia="Arial" w:hAnsi="Calibri" w:cs="Calibri"/>
          <w:color w:val="000000"/>
          <w:sz w:val="22"/>
          <w:szCs w:val="22"/>
        </w:rPr>
        <w:t xml:space="preserve">Il programma </w:t>
      </w:r>
      <w:r w:rsidRPr="00DE3F38">
        <w:rPr>
          <w:rFonts w:ascii="Calibri" w:eastAsia="Arial" w:hAnsi="Calibri" w:cs="Calibri"/>
          <w:color w:val="000000"/>
          <w:sz w:val="22"/>
          <w:szCs w:val="22"/>
        </w:rPr>
        <w:t>presta attenzione a tutti i genitori e alle famiglie che si trovano ad accogliere un nuovo bambino in situazioni di possibile fragilità</w:t>
      </w:r>
      <w:r w:rsidR="00AF579B" w:rsidRPr="00DE3F38">
        <w:rPr>
          <w:rFonts w:ascii="Calibri" w:eastAsia="Arial" w:hAnsi="Calibri" w:cs="Calibri"/>
          <w:color w:val="000000"/>
          <w:sz w:val="22"/>
          <w:szCs w:val="22"/>
        </w:rPr>
        <w:t xml:space="preserve">, coinvolgono la rete dei servizi territoriali, il terzo settore, </w:t>
      </w:r>
      <w:r w:rsidR="00B22F79">
        <w:rPr>
          <w:rFonts w:ascii="Calibri" w:eastAsia="Arial" w:hAnsi="Calibri" w:cs="Calibri"/>
          <w:color w:val="000000"/>
          <w:sz w:val="22"/>
          <w:szCs w:val="22"/>
        </w:rPr>
        <w:t xml:space="preserve">prevedono </w:t>
      </w:r>
      <w:r w:rsidR="00AF579B" w:rsidRPr="00DE3F38">
        <w:rPr>
          <w:rFonts w:ascii="Calibri" w:eastAsia="Arial" w:hAnsi="Calibri" w:cs="Calibri"/>
          <w:color w:val="000000"/>
          <w:sz w:val="22"/>
          <w:szCs w:val="22"/>
        </w:rPr>
        <w:t>équipe interdisciplinari rivolte in particolare al periodo prenatale e nei primi anni di vita del bambino.</w:t>
      </w:r>
      <w:r w:rsidR="00B22F79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="00AF579B" w:rsidRPr="00DE3F38">
        <w:rPr>
          <w:rFonts w:ascii="Calibri" w:eastAsia="Arial" w:hAnsi="Calibri" w:cs="Calibri"/>
          <w:color w:val="000000"/>
          <w:sz w:val="22"/>
          <w:szCs w:val="22"/>
        </w:rPr>
        <w:t>La continuità assistenziale tra ospedale e territorio è garantita da strumenti informatizzati</w:t>
      </w:r>
    </w:p>
    <w:p w14:paraId="4D879C89" w14:textId="77777777" w:rsidR="00F170DE" w:rsidRDefault="00F170DE" w:rsidP="00F170DE">
      <w:pPr>
        <w:numPr>
          <w:ilvl w:val="1"/>
          <w:numId w:val="44"/>
        </w:numPr>
        <w:ind w:right="607"/>
        <w:jc w:val="both"/>
        <w:rPr>
          <w:rFonts w:ascii="Calibri" w:eastAsia="Verdana" w:hAnsi="Calibri" w:cs="Calibri"/>
          <w:b/>
          <w:color w:val="000000"/>
          <w:sz w:val="22"/>
          <w:szCs w:val="22"/>
        </w:rPr>
      </w:pPr>
      <w:r w:rsidRPr="00AF579B">
        <w:rPr>
          <w:rFonts w:ascii="Calibri" w:eastAsia="Calibri" w:hAnsi="Calibri" w:cs="Calibri"/>
          <w:b/>
          <w:bCs/>
          <w:color w:val="000000"/>
          <w:sz w:val="22"/>
          <w:szCs w:val="22"/>
        </w:rPr>
        <w:t>Infanzia e adolescenza in condizioni di vulnerabilità</w:t>
      </w:r>
      <w:r w:rsidR="0065594F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(PL12)</w:t>
      </w:r>
    </w:p>
    <w:p w14:paraId="668D0417" w14:textId="77777777" w:rsidR="00DA33AA" w:rsidRDefault="00AF579B" w:rsidP="00640F48">
      <w:pPr>
        <w:ind w:left="567" w:right="42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40F48">
        <w:rPr>
          <w:rFonts w:ascii="Calibri" w:eastAsia="Arial" w:hAnsi="Calibri" w:cs="Calibri"/>
          <w:color w:val="000000"/>
          <w:sz w:val="22"/>
          <w:szCs w:val="22"/>
        </w:rPr>
        <w:t>La fascia degli adolescenti risulta tra le più colpite dalle misure adottate per il contenimento dell’epidemia da Covid, sono aumentate le dipendenze non solo da sostanze ma anche dalla tecnologia.</w:t>
      </w:r>
      <w:r w:rsidR="00B22F79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640F48">
        <w:rPr>
          <w:rFonts w:ascii="Calibri" w:eastAsia="Arial" w:hAnsi="Calibri" w:cs="Calibri"/>
          <w:color w:val="000000"/>
          <w:sz w:val="22"/>
          <w:szCs w:val="22"/>
        </w:rPr>
        <w:t>L’obiettivo del programma è aumentare la protezione di bambini e adolescenti e migliorare la qualità del loro sviluppo e della crescita in salute attraverso la collaborazione tra scuola, sanità e servizi sociali e educativi</w:t>
      </w:r>
      <w:r w:rsidR="00B22F79">
        <w:rPr>
          <w:rFonts w:ascii="Calibri" w:eastAsia="Arial" w:hAnsi="Calibri" w:cs="Calibri"/>
          <w:color w:val="000000"/>
          <w:sz w:val="22"/>
          <w:szCs w:val="22"/>
        </w:rPr>
        <w:t>, con</w:t>
      </w:r>
      <w:r w:rsidRPr="00640F48">
        <w:rPr>
          <w:rFonts w:ascii="Calibri" w:eastAsia="Arial" w:hAnsi="Calibri" w:cs="Calibri"/>
          <w:color w:val="000000"/>
          <w:sz w:val="22"/>
          <w:szCs w:val="22"/>
        </w:rPr>
        <w:t xml:space="preserve"> percorsi in</w:t>
      </w:r>
      <w:r w:rsidRPr="000932A2">
        <w:rPr>
          <w:rFonts w:ascii="Calibri" w:eastAsia="Calibri" w:hAnsi="Calibri" w:cs="Calibri"/>
          <w:color w:val="000000"/>
          <w:sz w:val="22"/>
          <w:szCs w:val="22"/>
        </w:rPr>
        <w:t xml:space="preserve"> grado di intercettare tempestivamente</w:t>
      </w:r>
      <w:r w:rsidR="00F170DE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B22F79">
        <w:rPr>
          <w:rFonts w:ascii="Calibri" w:eastAsia="Calibri" w:hAnsi="Calibri" w:cs="Calibri"/>
          <w:color w:val="000000"/>
          <w:sz w:val="22"/>
          <w:szCs w:val="22"/>
        </w:rPr>
        <w:t>a</w:t>
      </w:r>
      <w:r w:rsidR="00F170DE">
        <w:rPr>
          <w:rFonts w:ascii="Calibri" w:eastAsia="Calibri" w:hAnsi="Calibri" w:cs="Calibri"/>
          <w:color w:val="000000"/>
          <w:sz w:val="22"/>
          <w:szCs w:val="22"/>
        </w:rPr>
        <w:t>nche attraverso spazi d’ascolto</w:t>
      </w:r>
      <w:r w:rsidR="00B22F79">
        <w:rPr>
          <w:rFonts w:ascii="Calibri" w:eastAsia="Calibri" w:hAnsi="Calibri" w:cs="Calibri"/>
          <w:color w:val="000000"/>
          <w:sz w:val="22"/>
          <w:szCs w:val="22"/>
        </w:rPr>
        <w:t xml:space="preserve"> dedicati</w:t>
      </w:r>
      <w:r w:rsidR="00F170DE"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0932A2">
        <w:rPr>
          <w:rFonts w:ascii="Calibri" w:eastAsia="Calibri" w:hAnsi="Calibri" w:cs="Calibri"/>
          <w:color w:val="000000"/>
          <w:sz w:val="22"/>
          <w:szCs w:val="22"/>
        </w:rPr>
        <w:t xml:space="preserve"> le situazioni di potenziale fragilità</w:t>
      </w:r>
      <w:r w:rsidR="00F170DE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4AE2DBC5" w14:textId="77777777" w:rsidR="00212A83" w:rsidRPr="00E84E9B" w:rsidRDefault="00DA33AA" w:rsidP="00DA33AA">
      <w:pPr>
        <w:pStyle w:val="Titolo1"/>
        <w:numPr>
          <w:ilvl w:val="0"/>
          <w:numId w:val="44"/>
        </w:numPr>
        <w:spacing w:before="0" w:after="0"/>
        <w:ind w:right="607"/>
        <w:jc w:val="both"/>
        <w:rPr>
          <w:rFonts w:ascii="Calibri" w:eastAsia="Calibri" w:hAnsi="Calibri" w:cs="Calibri"/>
          <w:color w:val="4472C4"/>
          <w:sz w:val="22"/>
          <w:szCs w:val="22"/>
          <w:lang w:val="it-IT" w:eastAsia="it-IT" w:bidi="ar-SA"/>
        </w:rPr>
      </w:pPr>
      <w:r>
        <w:rPr>
          <w:rFonts w:eastAsia="Calibri"/>
        </w:rPr>
        <w:br w:type="page"/>
      </w:r>
      <w:bookmarkEnd w:id="7"/>
      <w:r w:rsidR="001E6A2C" w:rsidRPr="00E84E9B">
        <w:rPr>
          <w:rFonts w:ascii="Calibri" w:eastAsia="Calibri" w:hAnsi="Calibri" w:cs="Calibri"/>
          <w:color w:val="4472C4"/>
          <w:sz w:val="22"/>
          <w:szCs w:val="22"/>
          <w:lang w:val="it-IT" w:eastAsia="it-IT" w:bidi="ar-SA"/>
        </w:rPr>
        <w:lastRenderedPageBreak/>
        <w:t>Programmi che interessano prevalentemente l’ambito sanitario e contrastano le malattie trasmissibili</w:t>
      </w:r>
      <w:bookmarkStart w:id="8" w:name="_Toc256000018"/>
    </w:p>
    <w:p w14:paraId="7C15E03E" w14:textId="77777777" w:rsidR="002031C0" w:rsidRPr="002031C0" w:rsidRDefault="002031C0" w:rsidP="002031C0">
      <w:pPr>
        <w:rPr>
          <w:rFonts w:eastAsia="Calibri"/>
          <w:lang w:val="it-IT" w:eastAsia="it-IT" w:bidi="ar-SA"/>
        </w:rPr>
      </w:pPr>
    </w:p>
    <w:p w14:paraId="6E4895E5" w14:textId="77777777" w:rsidR="00C34B36" w:rsidRDefault="00212A83" w:rsidP="002031C0">
      <w:pPr>
        <w:numPr>
          <w:ilvl w:val="1"/>
          <w:numId w:val="44"/>
        </w:numPr>
        <w:ind w:right="607"/>
        <w:jc w:val="both"/>
        <w:rPr>
          <w:rFonts w:ascii="Calibri" w:eastAsia="Verdana" w:hAnsi="Calibri" w:cs="Calibri"/>
          <w:b/>
          <w:iCs/>
          <w:color w:val="000000"/>
          <w:sz w:val="22"/>
          <w:szCs w:val="22"/>
        </w:rPr>
      </w:pPr>
      <w:r>
        <w:rPr>
          <w:rFonts w:eastAsia="Calibri"/>
          <w:lang w:eastAsia="it-IT" w:bidi="ar-SA"/>
        </w:rPr>
        <w:t xml:space="preserve"> </w:t>
      </w:r>
      <w:r w:rsidRPr="002031C0">
        <w:rPr>
          <w:rFonts w:ascii="Calibri" w:eastAsia="Calibri" w:hAnsi="Calibri" w:cs="Calibri"/>
          <w:b/>
          <w:bCs/>
          <w:color w:val="000000"/>
          <w:sz w:val="22"/>
          <w:szCs w:val="22"/>
        </w:rPr>
        <w:t>Mi</w:t>
      </w:r>
      <w:r w:rsidR="00C34B36" w:rsidRPr="002031C0">
        <w:rPr>
          <w:rFonts w:ascii="Calibri" w:eastAsia="Calibri" w:hAnsi="Calibri" w:cs="Calibri"/>
          <w:b/>
          <w:bCs/>
          <w:color w:val="000000"/>
          <w:sz w:val="22"/>
          <w:szCs w:val="22"/>
        </w:rPr>
        <w:t>sure</w:t>
      </w:r>
      <w:r w:rsidR="00C34B36" w:rsidRPr="00212A83">
        <w:rPr>
          <w:rFonts w:ascii="Calibri" w:eastAsia="Verdana" w:hAnsi="Calibri" w:cs="Calibri"/>
          <w:b/>
          <w:iCs/>
          <w:color w:val="000000"/>
          <w:sz w:val="22"/>
          <w:szCs w:val="22"/>
        </w:rPr>
        <w:t xml:space="preserve"> per il contrasto dell’Antimicrobico-Resistenza</w:t>
      </w:r>
      <w:bookmarkEnd w:id="8"/>
      <w:r w:rsidR="00C34B36" w:rsidRPr="00212A83">
        <w:rPr>
          <w:rFonts w:ascii="Calibri" w:eastAsia="Verdana" w:hAnsi="Calibri" w:cs="Calibri"/>
          <w:b/>
          <w:iCs/>
          <w:color w:val="000000"/>
          <w:sz w:val="22"/>
          <w:szCs w:val="22"/>
        </w:rPr>
        <w:t xml:space="preserve"> </w:t>
      </w:r>
      <w:r w:rsidR="0065594F">
        <w:rPr>
          <w:rFonts w:ascii="Calibri" w:eastAsia="Verdana" w:hAnsi="Calibri" w:cs="Calibri"/>
          <w:b/>
          <w:iCs/>
          <w:color w:val="000000"/>
          <w:sz w:val="22"/>
          <w:szCs w:val="22"/>
        </w:rPr>
        <w:t>(PP10)</w:t>
      </w:r>
    </w:p>
    <w:p w14:paraId="71AB5744" w14:textId="77777777" w:rsidR="00C34B36" w:rsidRPr="000932A2" w:rsidRDefault="00C34B36" w:rsidP="00413F22">
      <w:pPr>
        <w:ind w:left="567" w:right="607"/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sectPr w:rsidR="00C34B36" w:rsidRPr="000932A2" w:rsidSect="00413F22">
          <w:headerReference w:type="default" r:id="rId8"/>
          <w:footerReference w:type="default" r:id="rId9"/>
          <w:footerReference w:type="first" r:id="rId10"/>
          <w:type w:val="continuous"/>
          <w:pgSz w:w="12240" w:h="15840"/>
          <w:pgMar w:top="993" w:right="288" w:bottom="288" w:left="288" w:header="708" w:footer="708" w:gutter="0"/>
          <w:cols w:space="708"/>
          <w:titlePg/>
          <w:docGrid w:linePitch="360"/>
        </w:sectPr>
      </w:pPr>
    </w:p>
    <w:p w14:paraId="553FCD41" w14:textId="77777777" w:rsidR="00C34B36" w:rsidRPr="000932A2" w:rsidRDefault="00C34B36" w:rsidP="00413F22">
      <w:pPr>
        <w:ind w:left="567" w:right="563"/>
        <w:jc w:val="both"/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</w:pP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Il fenomeno dell’antibiotico-resistenza (AMR) è un’emergenza di sanità pubblica umana e veterinaria a livello globale</w:t>
      </w:r>
      <w:r w:rsidR="00B22F79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,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a causa del forte impatto su morbosità e mortalità e per l’incremento di spesa dovuto al maggiore utilizzo di risorse sanitari</w:t>
      </w:r>
      <w:r w:rsidR="00B22F79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e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. Diversi antibiotici sono diventati parzialmente o del tutto inefficaci</w:t>
      </w:r>
      <w:r w:rsidR="00B22F79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,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rendendo rischiose procedure mediche avanzate</w:t>
      </w:r>
      <w:r w:rsidR="002619E7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. </w:t>
      </w:r>
      <w:r w:rsidR="00B22F79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Obiettivo 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di questo </w:t>
      </w:r>
      <w:r w:rsidR="00B22F79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programma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,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quindi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,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</w:t>
      </w:r>
      <w:r w:rsidR="00B22F79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è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perseguire 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la diminuzione della quota di infezioni e favorire un uso razionale e consapevole degli antibiotici in ambito umano e veterinario.</w:t>
      </w:r>
    </w:p>
    <w:p w14:paraId="0BB212B4" w14:textId="77777777" w:rsidR="002619E7" w:rsidRPr="00640F48" w:rsidRDefault="002619E7" w:rsidP="002619E7">
      <w:pPr>
        <w:numPr>
          <w:ilvl w:val="1"/>
          <w:numId w:val="44"/>
        </w:numPr>
        <w:rPr>
          <w:rFonts w:ascii="Calibri" w:eastAsia="Calibri" w:hAnsi="Calibri" w:cs="Calibri"/>
          <w:b/>
          <w:sz w:val="22"/>
          <w:szCs w:val="22"/>
          <w:lang w:val="it-IT" w:eastAsia="it-IT" w:bidi="ar-SA"/>
        </w:rPr>
      </w:pPr>
      <w:bookmarkStart w:id="9" w:name="_Hlk90032548"/>
      <w:r>
        <w:rPr>
          <w:rFonts w:ascii="Calibri" w:eastAsia="Calibri" w:hAnsi="Calibri" w:cs="Calibri"/>
          <w:b/>
          <w:sz w:val="22"/>
          <w:szCs w:val="22"/>
          <w:lang w:eastAsia="it-IT" w:bidi="ar-SA"/>
        </w:rPr>
        <w:t>Screening oncologici</w:t>
      </w:r>
      <w:r w:rsidR="0065594F">
        <w:rPr>
          <w:rFonts w:ascii="Calibri" w:eastAsia="Calibri" w:hAnsi="Calibri" w:cs="Calibri"/>
          <w:b/>
          <w:sz w:val="22"/>
          <w:szCs w:val="22"/>
          <w:lang w:eastAsia="it-IT" w:bidi="ar-SA"/>
        </w:rPr>
        <w:t xml:space="preserve"> </w:t>
      </w:r>
      <w:r w:rsidR="00E57F3E">
        <w:rPr>
          <w:rFonts w:ascii="Calibri" w:eastAsia="Calibri" w:hAnsi="Calibri" w:cs="Calibri"/>
          <w:b/>
          <w:sz w:val="22"/>
          <w:szCs w:val="22"/>
          <w:lang w:eastAsia="it-IT" w:bidi="ar-SA"/>
        </w:rPr>
        <w:t>(PL13)</w:t>
      </w:r>
    </w:p>
    <w:bookmarkEnd w:id="9"/>
    <w:p w14:paraId="49843FEF" w14:textId="77777777" w:rsidR="00640F48" w:rsidRDefault="00640F48" w:rsidP="00640F48">
      <w:pPr>
        <w:ind w:left="567" w:right="421"/>
        <w:jc w:val="both"/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>I</w:t>
      </w:r>
      <w:r w:rsidR="00C34B36" w:rsidRPr="000932A2">
        <w:rPr>
          <w:rFonts w:ascii="Calibri" w:eastAsia="Arial" w:hAnsi="Calibri" w:cs="Calibri"/>
          <w:color w:val="000000"/>
          <w:sz w:val="22"/>
          <w:szCs w:val="22"/>
        </w:rPr>
        <w:t xml:space="preserve"> programmi di screening hanno l’obiettivo principale di diminuire la mortalità specifica d</w:t>
      </w:r>
      <w:r>
        <w:rPr>
          <w:rFonts w:ascii="Calibri" w:eastAsia="Arial" w:hAnsi="Calibri" w:cs="Calibri"/>
          <w:color w:val="000000"/>
          <w:sz w:val="22"/>
          <w:szCs w:val="22"/>
        </w:rPr>
        <w:t>i determinate</w:t>
      </w:r>
      <w:r w:rsidR="00C34B36" w:rsidRPr="000932A2">
        <w:rPr>
          <w:rFonts w:ascii="Calibri" w:eastAsia="Arial" w:hAnsi="Calibri" w:cs="Calibri"/>
          <w:color w:val="000000"/>
          <w:sz w:val="22"/>
          <w:szCs w:val="22"/>
        </w:rPr>
        <w:t xml:space="preserve"> patologie tumorali di </w:t>
      </w:r>
      <w:r>
        <w:rPr>
          <w:rFonts w:ascii="Calibri" w:eastAsia="Arial" w:hAnsi="Calibri" w:cs="Calibri"/>
          <w:color w:val="000000"/>
          <w:sz w:val="22"/>
          <w:szCs w:val="22"/>
        </w:rPr>
        <w:t xml:space="preserve">attraverso </w:t>
      </w:r>
      <w:r w:rsidR="00C34B36" w:rsidRPr="000932A2">
        <w:rPr>
          <w:rFonts w:ascii="Calibri" w:eastAsia="Arial" w:hAnsi="Calibri" w:cs="Calibri"/>
          <w:color w:val="000000"/>
          <w:sz w:val="22"/>
          <w:szCs w:val="22"/>
        </w:rPr>
        <w:t>la diagnosi precoce</w:t>
      </w:r>
      <w:r w:rsidR="0024769D">
        <w:rPr>
          <w:rFonts w:ascii="Calibri" w:eastAsia="Arial" w:hAnsi="Calibri" w:cs="Calibri"/>
          <w:color w:val="000000"/>
          <w:sz w:val="22"/>
          <w:szCs w:val="22"/>
        </w:rPr>
        <w:t xml:space="preserve">, facilitando </w:t>
      </w:r>
      <w:r w:rsidR="00C34B36" w:rsidRPr="000932A2">
        <w:rPr>
          <w:rFonts w:ascii="Calibri" w:eastAsia="Arial" w:hAnsi="Calibri" w:cs="Calibri"/>
          <w:color w:val="000000"/>
          <w:sz w:val="22"/>
          <w:szCs w:val="22"/>
        </w:rPr>
        <w:t xml:space="preserve">l’accesso </w:t>
      </w:r>
      <w:r w:rsidR="0024769D">
        <w:rPr>
          <w:rFonts w:ascii="Calibri" w:eastAsia="Arial" w:hAnsi="Calibri" w:cs="Calibri"/>
          <w:color w:val="000000"/>
          <w:sz w:val="22"/>
          <w:szCs w:val="22"/>
        </w:rPr>
        <w:t xml:space="preserve">alle </w:t>
      </w:r>
      <w:r w:rsidR="00C34B36" w:rsidRPr="000932A2">
        <w:rPr>
          <w:rFonts w:ascii="Calibri" w:eastAsia="Arial" w:hAnsi="Calibri" w:cs="Calibri"/>
          <w:color w:val="000000"/>
          <w:sz w:val="22"/>
          <w:szCs w:val="22"/>
        </w:rPr>
        <w:t>prestazion</w:t>
      </w:r>
      <w:r w:rsidR="0024769D">
        <w:rPr>
          <w:rFonts w:ascii="Calibri" w:eastAsia="Arial" w:hAnsi="Calibri" w:cs="Calibri"/>
          <w:color w:val="000000"/>
          <w:sz w:val="22"/>
          <w:szCs w:val="22"/>
        </w:rPr>
        <w:t>i</w:t>
      </w:r>
      <w:r w:rsidR="00C34B36" w:rsidRPr="000932A2">
        <w:rPr>
          <w:rFonts w:ascii="Calibri" w:eastAsia="Arial" w:hAnsi="Calibri" w:cs="Calibri"/>
          <w:color w:val="000000"/>
          <w:sz w:val="22"/>
          <w:szCs w:val="22"/>
        </w:rPr>
        <w:t xml:space="preserve"> di prevenzione a tutta la popolazione assistita</w:t>
      </w:r>
      <w:r w:rsidR="0024769D">
        <w:rPr>
          <w:rFonts w:ascii="Calibri" w:eastAsia="Arial" w:hAnsi="Calibri" w:cs="Calibri"/>
          <w:color w:val="000000"/>
          <w:sz w:val="22"/>
          <w:szCs w:val="22"/>
        </w:rPr>
        <w:t>, per poi</w:t>
      </w:r>
      <w:r w:rsidR="00C34B36" w:rsidRPr="000932A2">
        <w:rPr>
          <w:rFonts w:ascii="Calibri" w:eastAsia="Arial" w:hAnsi="Calibri" w:cs="Calibri"/>
          <w:color w:val="000000"/>
          <w:sz w:val="22"/>
          <w:szCs w:val="22"/>
        </w:rPr>
        <w:t xml:space="preserve"> gestire l'intero percorso diagnostico-terapeutico</w:t>
      </w:r>
      <w:r>
        <w:rPr>
          <w:rFonts w:ascii="Calibri" w:eastAsia="Arial" w:hAnsi="Calibri" w:cs="Calibri"/>
          <w:color w:val="000000"/>
          <w:sz w:val="22"/>
          <w:szCs w:val="22"/>
        </w:rPr>
        <w:t>. F</w:t>
      </w:r>
      <w:r w:rsidR="00C34B36" w:rsidRPr="000932A2">
        <w:rPr>
          <w:rFonts w:ascii="Calibri" w:eastAsia="Arial" w:hAnsi="Calibri" w:cs="Calibri"/>
          <w:color w:val="000000"/>
          <w:sz w:val="22"/>
          <w:szCs w:val="22"/>
        </w:rPr>
        <w:t xml:space="preserve">ondamentale </w:t>
      </w:r>
      <w:r>
        <w:rPr>
          <w:rFonts w:ascii="Calibri" w:eastAsia="Arial" w:hAnsi="Calibri" w:cs="Calibri"/>
          <w:color w:val="000000"/>
          <w:sz w:val="22"/>
          <w:szCs w:val="22"/>
        </w:rPr>
        <w:t xml:space="preserve">è </w:t>
      </w:r>
      <w:r w:rsidR="00C34B36" w:rsidRPr="000932A2">
        <w:rPr>
          <w:rFonts w:ascii="Calibri" w:eastAsia="Arial" w:hAnsi="Calibri" w:cs="Calibri"/>
          <w:color w:val="000000"/>
          <w:sz w:val="22"/>
          <w:szCs w:val="22"/>
        </w:rPr>
        <w:t xml:space="preserve">raggiungere un’adeguata copertura della popolazione target, cioè </w:t>
      </w:r>
      <w:r w:rsidR="00B22F79">
        <w:rPr>
          <w:rFonts w:ascii="Calibri" w:eastAsia="Arial" w:hAnsi="Calibri" w:cs="Calibri"/>
          <w:color w:val="000000"/>
          <w:sz w:val="22"/>
          <w:szCs w:val="22"/>
        </w:rPr>
        <w:t xml:space="preserve">di quella </w:t>
      </w:r>
      <w:r w:rsidR="00C34B36" w:rsidRPr="000932A2">
        <w:rPr>
          <w:rFonts w:ascii="Calibri" w:eastAsia="Arial" w:hAnsi="Calibri" w:cs="Calibri"/>
          <w:color w:val="000000"/>
          <w:sz w:val="22"/>
          <w:szCs w:val="22"/>
        </w:rPr>
        <w:t>proporzione di persone che ha eseguito il test di screening</w:t>
      </w:r>
      <w:r>
        <w:rPr>
          <w:rFonts w:ascii="Calibri" w:eastAsia="Arial" w:hAnsi="Calibri" w:cs="Calibri"/>
          <w:color w:val="000000"/>
          <w:sz w:val="22"/>
          <w:szCs w:val="22"/>
        </w:rPr>
        <w:t>: per farlo, occorre investire in formazione, comunicazione e integrare i vari software e registri locali</w:t>
      </w:r>
      <w:r w:rsidR="00B22F79">
        <w:rPr>
          <w:rFonts w:ascii="Calibri" w:eastAsia="Arial" w:hAnsi="Calibri" w:cs="Calibri"/>
          <w:color w:val="000000"/>
          <w:sz w:val="22"/>
          <w:szCs w:val="22"/>
        </w:rPr>
        <w:t>.</w:t>
      </w:r>
      <w:r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="00C34B36" w:rsidRPr="000932A2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</w:p>
    <w:p w14:paraId="719584AB" w14:textId="77777777" w:rsidR="00640F48" w:rsidRPr="00640F48" w:rsidRDefault="00640F48" w:rsidP="00640F48">
      <w:pPr>
        <w:numPr>
          <w:ilvl w:val="1"/>
          <w:numId w:val="44"/>
        </w:numPr>
        <w:rPr>
          <w:rFonts w:ascii="Calibri" w:eastAsia="Calibri" w:hAnsi="Calibri" w:cs="Calibri"/>
          <w:b/>
          <w:sz w:val="22"/>
          <w:szCs w:val="22"/>
          <w:lang w:val="it-IT" w:eastAsia="it-IT" w:bidi="ar-SA"/>
        </w:rPr>
      </w:pPr>
      <w:r>
        <w:rPr>
          <w:rFonts w:ascii="Calibri" w:eastAsia="Calibri" w:hAnsi="Calibri" w:cs="Calibri"/>
          <w:b/>
          <w:sz w:val="22"/>
          <w:szCs w:val="22"/>
          <w:lang w:eastAsia="it-IT" w:bidi="ar-SA"/>
        </w:rPr>
        <w:t>Vaccinazioni</w:t>
      </w:r>
      <w:r w:rsidR="0065594F">
        <w:rPr>
          <w:rFonts w:ascii="Calibri" w:eastAsia="Calibri" w:hAnsi="Calibri" w:cs="Calibri"/>
          <w:b/>
          <w:sz w:val="22"/>
          <w:szCs w:val="22"/>
          <w:lang w:eastAsia="it-IT" w:bidi="ar-SA"/>
        </w:rPr>
        <w:t xml:space="preserve"> (PL16)</w:t>
      </w:r>
    </w:p>
    <w:p w14:paraId="100F93F4" w14:textId="77777777" w:rsidR="00640F48" w:rsidRPr="000932A2" w:rsidRDefault="00640F48" w:rsidP="00640F48">
      <w:pPr>
        <w:ind w:right="607"/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sectPr w:rsidR="00640F48" w:rsidRPr="000932A2" w:rsidSect="00413F22">
          <w:type w:val="continuous"/>
          <w:pgSz w:w="12240" w:h="15840"/>
          <w:pgMar w:top="993" w:right="288" w:bottom="288" w:left="288" w:header="708" w:footer="708" w:gutter="0"/>
          <w:cols w:space="708"/>
          <w:titlePg/>
          <w:docGrid w:linePitch="360"/>
        </w:sectPr>
      </w:pPr>
      <w:bookmarkStart w:id="10" w:name="_Hlk90029062"/>
      <w:bookmarkStart w:id="11" w:name="_Hlk90029081"/>
    </w:p>
    <w:p w14:paraId="40ABA69F" w14:textId="77777777" w:rsidR="007E336D" w:rsidRDefault="007E336D" w:rsidP="00640F48">
      <w:pPr>
        <w:ind w:left="567" w:right="37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Il </w:t>
      </w:r>
      <w:r w:rsidR="00640F48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p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rogramma intende offrire vaccinazioni adeguate a quelle persone che</w:t>
      </w:r>
      <w:r w:rsidR="00B22F79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sono più a rischio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, per la presenza di patologie croniche o per un particolare </w:t>
      </w:r>
      <w:r w:rsidRPr="00D80943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status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.</w:t>
      </w:r>
      <w:r w:rsidR="00640F48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L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’obiettivo </w:t>
      </w:r>
      <w:r w:rsidR="00640F48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è 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migliorare l'adesione alle vaccinazioni proposte attraverso il rafforzamento della rete di collaborazione con</w:t>
      </w:r>
      <w:r w:rsidR="00640F48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i medici,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la formazione degli operatori sanitari la progettazione di nuove forme di interazione con le </w:t>
      </w:r>
      <w:r w:rsidR="00DA33AA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Case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della </w:t>
      </w:r>
      <w:r w:rsidR="00640F48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c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omunità 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e</w:t>
      </w:r>
      <w:r w:rsidR="00640F48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gli ospedali. Si prevede di investire in informazione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ai professionisti e ai cittadini </w:t>
      </w:r>
      <w:r w:rsidR="00640F48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e la r</w:t>
      </w:r>
      <w:r w:rsidRPr="000932A2">
        <w:rPr>
          <w:rFonts w:ascii="Calibri" w:eastAsia="Calibri" w:hAnsi="Calibri" w:cs="Calibri"/>
          <w:color w:val="000000"/>
          <w:sz w:val="22"/>
          <w:szCs w:val="22"/>
        </w:rPr>
        <w:t xml:space="preserve">ealizzazione </w:t>
      </w:r>
      <w:r w:rsidR="00640F48">
        <w:rPr>
          <w:rFonts w:ascii="Calibri" w:eastAsia="Calibri" w:hAnsi="Calibri" w:cs="Calibri"/>
          <w:color w:val="000000"/>
          <w:sz w:val="22"/>
          <w:szCs w:val="22"/>
        </w:rPr>
        <w:t>di un’unica</w:t>
      </w:r>
      <w:r w:rsidRPr="000932A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640F48">
        <w:rPr>
          <w:rFonts w:ascii="Calibri" w:eastAsia="Calibri" w:hAnsi="Calibri" w:cs="Calibri"/>
          <w:color w:val="000000"/>
          <w:sz w:val="22"/>
          <w:szCs w:val="22"/>
        </w:rPr>
        <w:t>a</w:t>
      </w:r>
      <w:r w:rsidRPr="000932A2">
        <w:rPr>
          <w:rFonts w:ascii="Calibri" w:eastAsia="Calibri" w:hAnsi="Calibri" w:cs="Calibri"/>
          <w:color w:val="000000"/>
          <w:sz w:val="22"/>
          <w:szCs w:val="22"/>
        </w:rPr>
        <w:t>nagrafe vaccinale regionale</w:t>
      </w:r>
      <w:r w:rsidR="00640F48">
        <w:rPr>
          <w:rFonts w:ascii="Calibri" w:eastAsia="Calibri" w:hAnsi="Calibri" w:cs="Calibri"/>
          <w:color w:val="000000"/>
          <w:sz w:val="22"/>
          <w:szCs w:val="22"/>
        </w:rPr>
        <w:t xml:space="preserve"> informatizzata. </w:t>
      </w:r>
      <w:bookmarkStart w:id="12" w:name="_Toc256000026"/>
      <w:bookmarkEnd w:id="10"/>
    </w:p>
    <w:p w14:paraId="1423F755" w14:textId="77777777" w:rsidR="009B697C" w:rsidRPr="009B697C" w:rsidRDefault="00640F48" w:rsidP="009B697C">
      <w:pPr>
        <w:numPr>
          <w:ilvl w:val="1"/>
          <w:numId w:val="44"/>
        </w:numPr>
        <w:rPr>
          <w:rFonts w:ascii="Calibri" w:eastAsia="Calibri" w:hAnsi="Calibri" w:cs="Calibri"/>
          <w:b/>
          <w:sz w:val="22"/>
          <w:szCs w:val="22"/>
          <w:lang w:eastAsia="it-IT" w:bidi="ar-SA"/>
        </w:rPr>
      </w:pPr>
      <w:r w:rsidRPr="009B697C">
        <w:rPr>
          <w:rFonts w:ascii="Calibri" w:eastAsia="Calibri" w:hAnsi="Calibri" w:cs="Calibri"/>
          <w:b/>
          <w:sz w:val="22"/>
          <w:szCs w:val="22"/>
          <w:lang w:eastAsia="it-IT" w:bidi="ar-SA"/>
        </w:rPr>
        <w:t>Malattie infettive</w:t>
      </w:r>
      <w:r w:rsidR="00CD0D88">
        <w:rPr>
          <w:rFonts w:ascii="Calibri" w:eastAsia="Calibri" w:hAnsi="Calibri" w:cs="Calibri"/>
          <w:b/>
          <w:sz w:val="22"/>
          <w:szCs w:val="22"/>
          <w:lang w:eastAsia="it-IT" w:bidi="ar-SA"/>
        </w:rPr>
        <w:t xml:space="preserve"> (PL17)</w:t>
      </w:r>
    </w:p>
    <w:p w14:paraId="42D43BFD" w14:textId="77777777" w:rsidR="009B697C" w:rsidRPr="000932A2" w:rsidRDefault="009B697C" w:rsidP="00640F48">
      <w:pPr>
        <w:ind w:left="567" w:right="375"/>
        <w:jc w:val="both"/>
        <w:rPr>
          <w:rFonts w:ascii="Calibri" w:eastAsia="Calibri" w:hAnsi="Calibri" w:cs="Calibri"/>
          <w:color w:val="000000"/>
        </w:rPr>
        <w:sectPr w:rsidR="009B697C" w:rsidRPr="000932A2" w:rsidSect="00413F22">
          <w:type w:val="continuous"/>
          <w:pgSz w:w="12240" w:h="15840"/>
          <w:pgMar w:top="993" w:right="288" w:bottom="288" w:left="288" w:header="708" w:footer="708" w:gutter="0"/>
          <w:cols w:space="708"/>
          <w:titlePg/>
          <w:docGrid w:linePitch="360"/>
        </w:sectPr>
      </w:pPr>
    </w:p>
    <w:bookmarkEnd w:id="11"/>
    <w:bookmarkEnd w:id="12"/>
    <w:p w14:paraId="630E3705" w14:textId="77777777" w:rsidR="00DE3F38" w:rsidRPr="00E514F9" w:rsidRDefault="007E336D" w:rsidP="00E514F9">
      <w:pPr>
        <w:ind w:left="567" w:right="375"/>
        <w:jc w:val="both"/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</w:pPr>
      <w:r w:rsidRPr="00E514F9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L’inizio del terzo millennio si sta caratterizzando per l’emergenza di nuove malattie infettive, per il diffondersi di forme conosciute che venivano considerate sotto controllo o confinate in pochi territori e per l’aumento delle infezioni sostenute da agenti resistenti ai farmaci. In Emilia-Romagna dal 2012 è attivo un sistema informativo basato su web per la sorveglianza di tutte le malattie infettive</w:t>
      </w:r>
      <w:r w:rsidR="00DE3F38" w:rsidRPr="00E514F9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; occorrerà prevedere un miglioramento del sistema attraverso piani formativi per medici e operatori </w:t>
      </w:r>
      <w:bookmarkStart w:id="13" w:name="_Toc256000028"/>
    </w:p>
    <w:bookmarkEnd w:id="13"/>
    <w:p w14:paraId="33619A0D" w14:textId="77777777" w:rsidR="009B697C" w:rsidRPr="009B697C" w:rsidRDefault="009B697C" w:rsidP="009B697C">
      <w:pPr>
        <w:numPr>
          <w:ilvl w:val="1"/>
          <w:numId w:val="44"/>
        </w:numPr>
        <w:rPr>
          <w:rFonts w:ascii="Calibri" w:eastAsia="Calibri" w:hAnsi="Calibri" w:cs="Calibri"/>
          <w:b/>
          <w:sz w:val="22"/>
          <w:szCs w:val="22"/>
          <w:lang w:eastAsia="it-IT" w:bidi="ar-SA"/>
        </w:rPr>
      </w:pPr>
      <w:r w:rsidRPr="009B697C">
        <w:rPr>
          <w:rFonts w:ascii="Calibri" w:eastAsia="Calibri" w:hAnsi="Calibri" w:cs="Calibri"/>
          <w:b/>
          <w:sz w:val="22"/>
          <w:szCs w:val="22"/>
          <w:lang w:eastAsia="it-IT" w:bidi="ar-SA"/>
        </w:rPr>
        <w:t>One Health. Malattie infettive</w:t>
      </w:r>
      <w:r w:rsidR="00CD0D88">
        <w:rPr>
          <w:rFonts w:ascii="Calibri" w:eastAsia="Calibri" w:hAnsi="Calibri" w:cs="Calibri"/>
          <w:b/>
          <w:sz w:val="22"/>
          <w:szCs w:val="22"/>
          <w:lang w:eastAsia="it-IT" w:bidi="ar-SA"/>
        </w:rPr>
        <w:t xml:space="preserve"> (PL19)</w:t>
      </w:r>
    </w:p>
    <w:p w14:paraId="425FB964" w14:textId="77777777" w:rsidR="006C4034" w:rsidRDefault="009B697C" w:rsidP="0024769D">
      <w:pPr>
        <w:ind w:left="567" w:right="60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 w:rsidRPr="000932A2">
        <w:rPr>
          <w:rFonts w:ascii="Calibri" w:eastAsia="Calibri" w:hAnsi="Calibri" w:cs="Calibri"/>
          <w:color w:val="000000"/>
          <w:sz w:val="22"/>
          <w:szCs w:val="22"/>
        </w:rPr>
        <w:t xml:space="preserve">l </w:t>
      </w:r>
      <w:r w:rsidR="002C58D3">
        <w:rPr>
          <w:rFonts w:ascii="Calibri" w:eastAsia="Calibri" w:hAnsi="Calibri" w:cs="Calibri"/>
          <w:color w:val="000000"/>
          <w:sz w:val="22"/>
          <w:szCs w:val="22"/>
        </w:rPr>
        <w:t>p</w:t>
      </w:r>
      <w:r w:rsidRPr="000932A2">
        <w:rPr>
          <w:rFonts w:ascii="Calibri" w:eastAsia="Calibri" w:hAnsi="Calibri" w:cs="Calibri"/>
          <w:color w:val="000000"/>
          <w:sz w:val="22"/>
          <w:szCs w:val="22"/>
        </w:rPr>
        <w:t>rogramma persegue il miglioramento e l’integrazione dei sistemi di monitoraggio tra medici, veterinari e laboratori e l'allineamento della sorveglianza delle infezioni alimentari agli standard europei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Pr="000932A2">
        <w:rPr>
          <w:rFonts w:ascii="Calibri" w:eastAsia="Calibri" w:hAnsi="Calibri" w:cs="Calibri"/>
          <w:color w:val="000000"/>
          <w:sz w:val="22"/>
          <w:szCs w:val="22"/>
        </w:rPr>
        <w:t>Il rischio biologico associato ai prodotti alimentari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0932A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infatti, </w:t>
      </w:r>
      <w:r w:rsidRPr="000932A2">
        <w:rPr>
          <w:rFonts w:ascii="Calibri" w:eastAsia="Calibri" w:hAnsi="Calibri" w:cs="Calibri"/>
          <w:color w:val="000000"/>
          <w:sz w:val="22"/>
          <w:szCs w:val="22"/>
        </w:rPr>
        <w:t>può derivare dalla presenza di batteri, virus, parassiti e loro tossine in grado di provocare un effetto nocivo sulla salute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Purtroppo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non c’è solo la </w:t>
      </w:r>
      <w:r w:rsidR="002D6CA9" w:rsidRPr="000932A2">
        <w:rPr>
          <w:rFonts w:ascii="Calibri" w:eastAsia="Calibri" w:hAnsi="Calibri" w:cs="Calibri"/>
          <w:color w:val="000000"/>
          <w:sz w:val="22"/>
          <w:szCs w:val="22"/>
        </w:rPr>
        <w:t>Salmonella enterica</w:t>
      </w:r>
      <w:r>
        <w:rPr>
          <w:rFonts w:ascii="Calibri" w:eastAsia="Calibri" w:hAnsi="Calibri" w:cs="Calibri"/>
          <w:color w:val="000000"/>
          <w:sz w:val="22"/>
          <w:szCs w:val="22"/>
        </w:rPr>
        <w:t>, il</w:t>
      </w:r>
      <w:r w:rsidR="009F0BAD">
        <w:rPr>
          <w:rFonts w:ascii="Calibri" w:eastAsia="Calibri" w:hAnsi="Calibri" w:cs="Calibri"/>
          <w:color w:val="000000"/>
          <w:sz w:val="22"/>
          <w:szCs w:val="22"/>
        </w:rPr>
        <w:t xml:space="preserve"> microorganismo dannoso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più diffuso</w:t>
      </w:r>
      <w:r w:rsidR="005F0741">
        <w:rPr>
          <w:rFonts w:ascii="Calibri" w:eastAsia="Calibri" w:hAnsi="Calibri" w:cs="Calibri"/>
          <w:color w:val="000000"/>
          <w:sz w:val="22"/>
          <w:szCs w:val="22"/>
        </w:rPr>
        <w:t xml:space="preserve"> in Emilia-Romagna</w:t>
      </w:r>
      <w:r>
        <w:rPr>
          <w:rFonts w:ascii="Calibri" w:eastAsia="Calibri" w:hAnsi="Calibri" w:cs="Calibri"/>
          <w:color w:val="000000"/>
          <w:sz w:val="22"/>
          <w:szCs w:val="22"/>
        </w:rPr>
        <w:t>: l</w:t>
      </w:r>
      <w:r w:rsidR="002D6CA9" w:rsidRPr="000932A2">
        <w:rPr>
          <w:rFonts w:ascii="Calibri" w:eastAsia="Calibri" w:hAnsi="Calibri" w:cs="Calibri"/>
          <w:color w:val="000000"/>
          <w:sz w:val="22"/>
          <w:szCs w:val="22"/>
        </w:rPr>
        <w:t xml:space="preserve">e malattie trasmesse da insetti e altri artropodi rappresentano un rischio emergente soprattutto a causa della globalizzazione e dei cambiamenti climatici. </w:t>
      </w:r>
      <w:r>
        <w:rPr>
          <w:rFonts w:ascii="Calibri" w:eastAsia="Calibri" w:hAnsi="Calibri" w:cs="Calibri"/>
          <w:color w:val="000000"/>
          <w:sz w:val="22"/>
          <w:szCs w:val="22"/>
        </w:rPr>
        <w:t>L’utilizzo di una p</w:t>
      </w:r>
      <w:r w:rsidR="002D6CA9" w:rsidRPr="000932A2">
        <w:rPr>
          <w:rFonts w:ascii="Calibri" w:eastAsia="Calibri" w:hAnsi="Calibri" w:cs="Calibri"/>
          <w:color w:val="000000"/>
          <w:sz w:val="22"/>
          <w:szCs w:val="22"/>
        </w:rPr>
        <w:t xml:space="preserve">iattaforma informatizzata regionale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permetterà </w:t>
      </w:r>
      <w:r w:rsidRPr="000932A2">
        <w:rPr>
          <w:rFonts w:ascii="Calibri" w:eastAsia="Calibri" w:hAnsi="Calibri" w:cs="Calibri"/>
          <w:color w:val="000000"/>
          <w:sz w:val="22"/>
          <w:szCs w:val="22"/>
        </w:rPr>
        <w:t xml:space="preserve">lo scambio di informazioni in tempo reale </w:t>
      </w:r>
      <w:r w:rsidR="002D6CA9" w:rsidRPr="000932A2">
        <w:rPr>
          <w:rFonts w:ascii="Calibri" w:eastAsia="Calibri" w:hAnsi="Calibri" w:cs="Calibri"/>
          <w:color w:val="000000"/>
          <w:sz w:val="22"/>
          <w:szCs w:val="22"/>
        </w:rPr>
        <w:t xml:space="preserve">per la gestione delle </w:t>
      </w:r>
      <w:r w:rsidR="006C4034">
        <w:rPr>
          <w:rFonts w:ascii="Calibri" w:eastAsia="Calibri" w:hAnsi="Calibri" w:cs="Calibri"/>
          <w:color w:val="000000"/>
          <w:sz w:val="22"/>
          <w:szCs w:val="22"/>
        </w:rPr>
        <w:t>malattie trasmesse da alime</w:t>
      </w:r>
      <w:r w:rsidR="005F0741">
        <w:rPr>
          <w:rFonts w:ascii="Calibri" w:eastAsia="Calibri" w:hAnsi="Calibri" w:cs="Calibri"/>
          <w:color w:val="000000"/>
          <w:sz w:val="22"/>
          <w:szCs w:val="22"/>
        </w:rPr>
        <w:t>n</w:t>
      </w:r>
      <w:r w:rsidR="006C4034">
        <w:rPr>
          <w:rFonts w:ascii="Calibri" w:eastAsia="Calibri" w:hAnsi="Calibri" w:cs="Calibri"/>
          <w:color w:val="000000"/>
          <w:sz w:val="22"/>
          <w:szCs w:val="22"/>
        </w:rPr>
        <w:t>ti</w:t>
      </w:r>
      <w:r w:rsidR="002D6CA9" w:rsidRPr="000932A2">
        <w:rPr>
          <w:rFonts w:ascii="Calibri" w:eastAsia="Calibri" w:hAnsi="Calibri" w:cs="Calibri"/>
          <w:color w:val="000000"/>
          <w:sz w:val="22"/>
          <w:szCs w:val="22"/>
        </w:rPr>
        <w:t xml:space="preserve"> diffuse </w:t>
      </w:r>
      <w:r>
        <w:rPr>
          <w:rFonts w:ascii="Calibri" w:eastAsia="Calibri" w:hAnsi="Calibri" w:cs="Calibri"/>
          <w:color w:val="000000"/>
          <w:sz w:val="22"/>
          <w:szCs w:val="22"/>
        </w:rPr>
        <w:t>e dei focolai</w:t>
      </w:r>
      <w:r w:rsidR="005F0741"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mentre un piano regionale sarà dedicato a</w:t>
      </w:r>
      <w:r w:rsidR="002D6CA9" w:rsidRPr="000932A2">
        <w:rPr>
          <w:rFonts w:ascii="Calibri" w:eastAsia="Calibri" w:hAnsi="Calibri" w:cs="Calibri"/>
          <w:color w:val="000000"/>
          <w:sz w:val="22"/>
          <w:szCs w:val="22"/>
        </w:rPr>
        <w:t xml:space="preserve">lle malattie trasmesse da zanzara tigre (Chikungunya e Dengue) e da zanzara comune (West </w:t>
      </w:r>
      <w:proofErr w:type="spellStart"/>
      <w:r w:rsidR="002D6CA9" w:rsidRPr="000932A2">
        <w:rPr>
          <w:rFonts w:ascii="Calibri" w:eastAsia="Calibri" w:hAnsi="Calibri" w:cs="Calibri"/>
          <w:color w:val="000000"/>
          <w:sz w:val="22"/>
          <w:szCs w:val="22"/>
        </w:rPr>
        <w:t>Nile</w:t>
      </w:r>
      <w:proofErr w:type="spellEnd"/>
      <w:r w:rsidR="002D6CA9" w:rsidRPr="000932A2">
        <w:rPr>
          <w:rFonts w:ascii="Calibri" w:eastAsia="Calibri" w:hAnsi="Calibri" w:cs="Calibri"/>
          <w:color w:val="000000"/>
          <w:sz w:val="22"/>
          <w:szCs w:val="22"/>
        </w:rPr>
        <w:t>).</w:t>
      </w:r>
    </w:p>
    <w:p w14:paraId="6D5814E8" w14:textId="77777777" w:rsidR="002D6CA9" w:rsidRPr="001D7C58" w:rsidRDefault="002D6CA9" w:rsidP="001D7C58">
      <w:pPr>
        <w:numPr>
          <w:ilvl w:val="1"/>
          <w:numId w:val="44"/>
        </w:numPr>
        <w:rPr>
          <w:rFonts w:ascii="Calibri" w:eastAsia="Calibri" w:hAnsi="Calibri" w:cs="Calibri"/>
          <w:b/>
          <w:sz w:val="22"/>
          <w:szCs w:val="22"/>
          <w:lang w:eastAsia="it-IT" w:bidi="ar-SA"/>
        </w:rPr>
      </w:pPr>
      <w:bookmarkStart w:id="14" w:name="_Toc256000029"/>
      <w:r w:rsidRPr="001D7C58">
        <w:rPr>
          <w:rFonts w:ascii="Calibri" w:eastAsia="Calibri" w:hAnsi="Calibri" w:cs="Calibri"/>
          <w:b/>
          <w:sz w:val="22"/>
          <w:szCs w:val="22"/>
          <w:lang w:eastAsia="it-IT" w:bidi="ar-SA"/>
        </w:rPr>
        <w:t>Sani stili di vita: dalla promozione alla presa in carico</w:t>
      </w:r>
      <w:bookmarkEnd w:id="14"/>
      <w:r w:rsidR="00CD0D88">
        <w:rPr>
          <w:rFonts w:ascii="Calibri" w:eastAsia="Calibri" w:hAnsi="Calibri" w:cs="Calibri"/>
          <w:b/>
          <w:sz w:val="22"/>
          <w:szCs w:val="22"/>
          <w:lang w:eastAsia="it-IT" w:bidi="ar-SA"/>
        </w:rPr>
        <w:t xml:space="preserve"> (PL20)</w:t>
      </w:r>
    </w:p>
    <w:p w14:paraId="6726F17A" w14:textId="77777777" w:rsidR="002D6CA9" w:rsidRPr="000932A2" w:rsidRDefault="002D6CA9" w:rsidP="00413F22">
      <w:pPr>
        <w:numPr>
          <w:ilvl w:val="0"/>
          <w:numId w:val="30"/>
        </w:numPr>
        <w:tabs>
          <w:tab w:val="left" w:pos="709"/>
        </w:tabs>
        <w:ind w:left="567" w:right="607" w:hanging="567"/>
        <w:rPr>
          <w:rFonts w:ascii="Calibri" w:eastAsia="Calibri" w:hAnsi="Calibri" w:cs="Calibri"/>
          <w:color w:val="000000"/>
          <w:lang w:val="it-IT" w:eastAsia="it-IT" w:bidi="ar-SA"/>
        </w:rPr>
        <w:sectPr w:rsidR="002D6CA9" w:rsidRPr="000932A2" w:rsidSect="00413F22">
          <w:type w:val="continuous"/>
          <w:pgSz w:w="12240" w:h="15840"/>
          <w:pgMar w:top="993" w:right="288" w:bottom="288" w:left="288" w:header="708" w:footer="708" w:gutter="0"/>
          <w:cols w:space="708"/>
          <w:titlePg/>
          <w:docGrid w:linePitch="360"/>
        </w:sectPr>
      </w:pPr>
    </w:p>
    <w:p w14:paraId="5C0AD66C" w14:textId="77777777" w:rsidR="00DA33AA" w:rsidRDefault="002D6CA9" w:rsidP="006C4034">
      <w:pPr>
        <w:tabs>
          <w:tab w:val="left" w:pos="709"/>
        </w:tabs>
        <w:ind w:left="567" w:right="27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Le malattie cardiovascolari, i tumori, il diabete mellito e le malattie respiratorie croniche sono</w:t>
      </w:r>
      <w:r w:rsidR="00011B88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associate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a fattori di rischio </w:t>
      </w:r>
      <w:r w:rsidR="006C4034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quali il 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consumo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di tabacco e alcol, alimentazione</w:t>
      </w:r>
      <w:r w:rsidR="0024769D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</w:t>
      </w:r>
      <w:r w:rsidR="0024769D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scorretta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, inattività fisica, ipertensione e obesità.</w:t>
      </w:r>
      <w:r w:rsidR="006C4034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Il </w:t>
      </w:r>
      <w:r w:rsidR="00616427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programma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ha la funzione di creare una struttura organizzativa che curi e faciliti l'adozione degli strumenti per la promozione di stili di vita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</w:t>
      </w:r>
      <w:r w:rsidR="009F0BAD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sani, 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supera</w:t>
      </w:r>
      <w:r w:rsidR="009F0BAD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ndo 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la separazione t</w:t>
      </w:r>
      <w:r w:rsidR="009F0BAD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r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a prevenzione e cura</w:t>
      </w:r>
      <w:r w:rsidR="006C4034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. Si prevedono </w:t>
      </w:r>
      <w:r w:rsidR="006C4034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sia prestazioni sanitarie </w:t>
      </w:r>
      <w:r w:rsidR="0024769D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con</w:t>
      </w:r>
      <w:r w:rsidR="006C4034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percorsi di vera e propria presa in carico</w:t>
      </w:r>
      <w:r w:rsidR="006C4034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</w:t>
      </w:r>
      <w:r w:rsidR="006C4034" w:rsidRPr="000932A2">
        <w:rPr>
          <w:rFonts w:ascii="Calibri" w:eastAsia="Calibri" w:hAnsi="Calibri" w:cs="Calibri"/>
          <w:color w:val="000000"/>
          <w:sz w:val="22"/>
          <w:szCs w:val="22"/>
        </w:rPr>
        <w:t>delle persone con comportamenti a rischio</w:t>
      </w:r>
      <w:r w:rsidR="006C4034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, sia occasioni che si sviluppano sul territorio e che possono facilitare il cambiamento delle persone</w:t>
      </w:r>
      <w:r w:rsidR="006C4034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attraverso la f</w:t>
      </w:r>
      <w:r w:rsidR="006C4034" w:rsidRPr="000932A2">
        <w:rPr>
          <w:rFonts w:ascii="Calibri" w:eastAsia="Calibri" w:hAnsi="Calibri" w:cs="Calibri"/>
          <w:color w:val="000000"/>
          <w:sz w:val="22"/>
          <w:szCs w:val="22"/>
        </w:rPr>
        <w:t>ormazione degli operatori</w:t>
      </w:r>
      <w:r w:rsidR="006C4034">
        <w:rPr>
          <w:rFonts w:ascii="Calibri" w:eastAsia="Calibri" w:hAnsi="Calibri" w:cs="Calibri"/>
          <w:color w:val="000000"/>
          <w:sz w:val="22"/>
          <w:szCs w:val="22"/>
        </w:rPr>
        <w:t xml:space="preserve"> sanitari, c</w:t>
      </w:r>
      <w:r w:rsidRPr="000932A2">
        <w:rPr>
          <w:rFonts w:ascii="Calibri" w:eastAsia="Calibri" w:hAnsi="Calibri" w:cs="Calibri"/>
          <w:color w:val="000000"/>
          <w:sz w:val="22"/>
          <w:szCs w:val="22"/>
        </w:rPr>
        <w:t>ampagn</w:t>
      </w:r>
      <w:r w:rsidR="006C4034">
        <w:rPr>
          <w:rFonts w:ascii="Calibri" w:eastAsia="Calibri" w:hAnsi="Calibri" w:cs="Calibri"/>
          <w:color w:val="000000"/>
          <w:sz w:val="22"/>
          <w:szCs w:val="22"/>
        </w:rPr>
        <w:t>e</w:t>
      </w:r>
      <w:r w:rsidRPr="000932A2">
        <w:rPr>
          <w:rFonts w:ascii="Calibri" w:eastAsia="Calibri" w:hAnsi="Calibri" w:cs="Calibri"/>
          <w:color w:val="000000"/>
          <w:sz w:val="22"/>
          <w:szCs w:val="22"/>
        </w:rPr>
        <w:t xml:space="preserve"> di marketing sociale</w:t>
      </w:r>
      <w:r w:rsidR="009F0BAD">
        <w:rPr>
          <w:rFonts w:ascii="Calibri" w:eastAsia="Calibri" w:hAnsi="Calibri" w:cs="Calibri"/>
          <w:color w:val="000000"/>
          <w:sz w:val="22"/>
          <w:szCs w:val="22"/>
        </w:rPr>
        <w:t>, reti trasversali di nutrizione preventiva</w:t>
      </w:r>
      <w:r w:rsidR="0024769D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6D0C5CD" w14:textId="77777777" w:rsidR="002D6CA9" w:rsidRPr="00E84E9B" w:rsidRDefault="00DA33AA" w:rsidP="00DA33AA">
      <w:pPr>
        <w:pStyle w:val="Titolo1"/>
        <w:numPr>
          <w:ilvl w:val="0"/>
          <w:numId w:val="44"/>
        </w:numPr>
        <w:spacing w:before="0" w:after="0"/>
        <w:ind w:right="607"/>
        <w:jc w:val="both"/>
        <w:rPr>
          <w:rFonts w:ascii="Calibri" w:eastAsia="Calibri" w:hAnsi="Calibri" w:cs="Calibri"/>
          <w:color w:val="4472C4"/>
          <w:sz w:val="22"/>
          <w:szCs w:val="22"/>
          <w:lang w:val="it-IT" w:eastAsia="it-IT" w:bidi="ar-SA"/>
        </w:rPr>
      </w:pPr>
      <w:r>
        <w:rPr>
          <w:rFonts w:eastAsia="Calibri"/>
        </w:rPr>
        <w:br w:type="page"/>
      </w:r>
      <w:r w:rsidR="002D6CA9" w:rsidRPr="00E84E9B">
        <w:rPr>
          <w:rFonts w:ascii="Calibri" w:eastAsia="Calibri" w:hAnsi="Calibri" w:cs="Calibri"/>
          <w:color w:val="4472C4"/>
          <w:sz w:val="22"/>
          <w:szCs w:val="22"/>
          <w:lang w:val="it-IT" w:eastAsia="it-IT" w:bidi="ar-SA"/>
        </w:rPr>
        <w:lastRenderedPageBreak/>
        <w:t xml:space="preserve">Programmi in tema di ambiente, clima e salute </w:t>
      </w:r>
    </w:p>
    <w:p w14:paraId="324117C6" w14:textId="77777777" w:rsidR="002031C0" w:rsidRPr="002031C0" w:rsidRDefault="002031C0" w:rsidP="002031C0">
      <w:pPr>
        <w:rPr>
          <w:rFonts w:eastAsia="Calibri"/>
          <w:lang w:val="it-IT" w:eastAsia="it-IT" w:bidi="ar-SA"/>
        </w:rPr>
      </w:pPr>
    </w:p>
    <w:p w14:paraId="0639D9A8" w14:textId="77777777" w:rsidR="002D6CA9" w:rsidRPr="009F0BAD" w:rsidRDefault="002D6CA9" w:rsidP="009F0BAD">
      <w:pPr>
        <w:numPr>
          <w:ilvl w:val="1"/>
          <w:numId w:val="44"/>
        </w:numPr>
        <w:rPr>
          <w:rFonts w:ascii="Calibri" w:eastAsia="Calibri" w:hAnsi="Calibri" w:cs="Calibri"/>
          <w:b/>
          <w:sz w:val="22"/>
          <w:szCs w:val="22"/>
          <w:lang w:eastAsia="it-IT" w:bidi="ar-SA"/>
        </w:rPr>
      </w:pPr>
      <w:bookmarkStart w:id="15" w:name="_Toc256000017"/>
      <w:r w:rsidRPr="009F0BAD">
        <w:rPr>
          <w:rFonts w:ascii="Calibri" w:eastAsia="Calibri" w:hAnsi="Calibri" w:cs="Calibri"/>
          <w:b/>
          <w:sz w:val="22"/>
          <w:szCs w:val="22"/>
          <w:lang w:eastAsia="it-IT" w:bidi="ar-SA"/>
        </w:rPr>
        <w:t>Ambiente, clima e salute</w:t>
      </w:r>
      <w:bookmarkEnd w:id="15"/>
      <w:r w:rsidR="00CD0D88">
        <w:rPr>
          <w:rFonts w:ascii="Calibri" w:eastAsia="Calibri" w:hAnsi="Calibri" w:cs="Calibri"/>
          <w:b/>
          <w:sz w:val="22"/>
          <w:szCs w:val="22"/>
          <w:lang w:eastAsia="it-IT" w:bidi="ar-SA"/>
        </w:rPr>
        <w:t xml:space="preserve"> (PP09)</w:t>
      </w:r>
    </w:p>
    <w:p w14:paraId="745FA385" w14:textId="77777777" w:rsidR="002D6CA9" w:rsidRPr="00B54F99" w:rsidRDefault="002D6CA9" w:rsidP="00B54F99">
      <w:pPr>
        <w:tabs>
          <w:tab w:val="left" w:pos="709"/>
        </w:tabs>
        <w:ind w:left="567" w:right="279"/>
        <w:jc w:val="both"/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</w:pPr>
      <w:r w:rsidRPr="00B54F99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L’inquinamento</w:t>
      </w:r>
      <w:r w:rsidRPr="00B54F99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atmosferico</w:t>
      </w:r>
      <w:r w:rsidR="0024769D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</w:t>
      </w:r>
      <w:r w:rsidRPr="00B54F99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è responsabile </w:t>
      </w:r>
      <w:r w:rsidR="006D2039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di</w:t>
      </w:r>
      <w:r w:rsidRPr="00B54F99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morti premature</w:t>
      </w:r>
      <w:r w:rsidR="006D2039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quasi quanto</w:t>
      </w:r>
      <w:r w:rsidR="0024769D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i</w:t>
      </w:r>
      <w:r w:rsidRPr="00B54F99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l fumo di tabacco. In Emilia-Romagna, il particolato sottile (PM2.5) primario è prodotto soprattutto dal traffico e trasporti (45%) e dal riscaldamento civile (40%). La maggior parte delle polveri è però di origine secondaria, prodotta dalle trasformazioni che subiscono gli inquinanti in atmosfera. </w:t>
      </w:r>
      <w:r w:rsidR="00B54F99" w:rsidRPr="00B54F99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L</w:t>
      </w:r>
      <w:r w:rsidRPr="00B54F99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a popolazione residente in Emilia-Romagna è esposta a concentrazioni di PM2.5 superiori ai limiti normativi; più del 90% risiede in aree esposte a valori superiori a 10 </w:t>
      </w:r>
      <w:r w:rsidRPr="00B54F99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micro</w:t>
      </w:r>
      <w:r w:rsidRPr="00B54F99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g/m3.</w:t>
      </w:r>
      <w:r w:rsidR="00B54F99" w:rsidRPr="00B54F99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</w:t>
      </w:r>
      <w:r w:rsidRPr="00B54F99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Il </w:t>
      </w:r>
      <w:r w:rsidR="009F3232" w:rsidRPr="00B54F99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programma</w:t>
      </w:r>
      <w:r w:rsidRPr="00B54F99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intende proseguire il percorso </w:t>
      </w:r>
      <w:r w:rsidR="00B54F99" w:rsidRPr="00B54F99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già </w:t>
      </w:r>
      <w:r w:rsidRPr="00B54F99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avviato</w:t>
      </w:r>
      <w:r w:rsidR="009F323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rafforzando</w:t>
      </w:r>
      <w:r w:rsidRPr="00B54F99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l’approccio intersettoriale, favorendo e consolidando la rete di collaborazioni</w:t>
      </w:r>
      <w:r w:rsidR="00B54F99" w:rsidRPr="00B54F99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per esempio con </w:t>
      </w:r>
      <w:r w:rsidR="00B54F99" w:rsidRPr="00B54F99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con i servizi </w:t>
      </w:r>
      <w:r w:rsidR="00B54F99" w:rsidRPr="00B54F99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di</w:t>
      </w:r>
      <w:r w:rsidR="009F323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pianificazione</w:t>
      </w:r>
      <w:r w:rsidR="00B54F99" w:rsidRPr="00B54F99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territoriale e urbanistica</w:t>
      </w:r>
      <w:r w:rsidR="00B54F99" w:rsidRPr="00B54F99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. Si prevede infatti la costituzione di un</w:t>
      </w:r>
      <w:r w:rsidRPr="00B54F99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a</w:t>
      </w:r>
      <w:r w:rsidR="009F323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rete</w:t>
      </w:r>
      <w:r w:rsidRPr="00B54F99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regionale integrata </w:t>
      </w:r>
      <w:r w:rsidR="009F323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“</w:t>
      </w:r>
      <w:r w:rsidRPr="00B54F99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ambiente e salute</w:t>
      </w:r>
      <w:r w:rsidR="009F323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”</w:t>
      </w:r>
      <w:r w:rsidRPr="00B54F99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</w:t>
      </w:r>
      <w:r w:rsidR="00B54F99" w:rsidRPr="00B54F99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per l</w:t>
      </w:r>
      <w:r w:rsidRPr="00B54F99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a gestione di eventuali criticità e problematiche ambientali</w:t>
      </w:r>
      <w:r w:rsidR="00B54F99" w:rsidRPr="00B54F99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, la </w:t>
      </w:r>
      <w:r w:rsidR="00B54F99" w:rsidRPr="00B54F99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sorveglianza</w:t>
      </w:r>
      <w:r w:rsidRPr="00B54F99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epidemiologica</w:t>
      </w:r>
      <w:r w:rsidR="009F323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,</w:t>
      </w:r>
      <w:r w:rsidRPr="00B54F99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</w:t>
      </w:r>
      <w:r w:rsidR="00B54F99" w:rsidRPr="00B54F99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lo </w:t>
      </w:r>
      <w:r w:rsidRPr="00B54F99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studio degli effetti dell’inquinamento atmosferico sulla salute</w:t>
      </w:r>
      <w:r w:rsidR="00B54F99" w:rsidRPr="00B54F99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, </w:t>
      </w:r>
      <w:r w:rsidR="00B54F99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il potenziamento delle azioni di prevenzione.</w:t>
      </w:r>
    </w:p>
    <w:p w14:paraId="14112CF1" w14:textId="77777777" w:rsidR="002D6CA9" w:rsidRPr="006D2039" w:rsidRDefault="002D6CA9" w:rsidP="006D2039">
      <w:pPr>
        <w:numPr>
          <w:ilvl w:val="1"/>
          <w:numId w:val="44"/>
        </w:numPr>
        <w:rPr>
          <w:rFonts w:ascii="Calibri" w:eastAsia="Calibri" w:hAnsi="Calibri" w:cs="Calibri"/>
          <w:b/>
          <w:sz w:val="22"/>
          <w:szCs w:val="22"/>
          <w:lang w:eastAsia="it-IT" w:bidi="ar-SA"/>
        </w:rPr>
      </w:pPr>
      <w:bookmarkStart w:id="16" w:name="_Toc256000024"/>
      <w:r w:rsidRPr="006D2039">
        <w:rPr>
          <w:rFonts w:ascii="Calibri" w:eastAsia="Calibri" w:hAnsi="Calibri" w:cs="Calibri"/>
          <w:b/>
          <w:sz w:val="22"/>
          <w:szCs w:val="22"/>
          <w:lang w:eastAsia="it-IT" w:bidi="ar-SA"/>
        </w:rPr>
        <w:t>Sicurezza chimica</w:t>
      </w:r>
      <w:bookmarkEnd w:id="16"/>
      <w:r w:rsidR="00CD0D88">
        <w:rPr>
          <w:rFonts w:ascii="Calibri" w:eastAsia="Calibri" w:hAnsi="Calibri" w:cs="Calibri"/>
          <w:b/>
          <w:sz w:val="22"/>
          <w:szCs w:val="22"/>
          <w:lang w:eastAsia="it-IT" w:bidi="ar-SA"/>
        </w:rPr>
        <w:t xml:space="preserve"> (PL15)</w:t>
      </w:r>
      <w:r w:rsidRPr="006D2039">
        <w:rPr>
          <w:rFonts w:ascii="Calibri" w:eastAsia="Calibri" w:hAnsi="Calibri" w:cs="Calibri"/>
          <w:b/>
          <w:sz w:val="22"/>
          <w:szCs w:val="22"/>
          <w:lang w:eastAsia="it-IT" w:bidi="ar-SA"/>
        </w:rPr>
        <w:t xml:space="preserve"> </w:t>
      </w:r>
    </w:p>
    <w:p w14:paraId="71F5C455" w14:textId="77777777" w:rsidR="002D6CA9" w:rsidRPr="000932A2" w:rsidRDefault="002D6CA9" w:rsidP="00413F22">
      <w:pPr>
        <w:ind w:left="567" w:right="607"/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sectPr w:rsidR="002D6CA9" w:rsidRPr="000932A2" w:rsidSect="00413F22">
          <w:type w:val="continuous"/>
          <w:pgSz w:w="12240" w:h="15840"/>
          <w:pgMar w:top="993" w:right="288" w:bottom="288" w:left="288" w:header="567" w:footer="708" w:gutter="0"/>
          <w:cols w:space="708"/>
          <w:titlePg/>
          <w:docGrid w:linePitch="360"/>
        </w:sectPr>
      </w:pPr>
    </w:p>
    <w:p w14:paraId="7C79E637" w14:textId="77777777" w:rsidR="005F0741" w:rsidRPr="000932A2" w:rsidRDefault="005F0741" w:rsidP="005F0741">
      <w:pPr>
        <w:ind w:left="567" w:right="37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32A2">
        <w:rPr>
          <w:rFonts w:ascii="Calibri" w:eastAsia="Calibri" w:hAnsi="Calibri" w:cs="Calibri"/>
          <w:color w:val="000000"/>
          <w:sz w:val="22"/>
          <w:szCs w:val="22"/>
        </w:rPr>
        <w:t xml:space="preserve">Il </w:t>
      </w:r>
      <w:r w:rsidR="009F3232">
        <w:rPr>
          <w:rFonts w:ascii="Calibri" w:eastAsia="Calibri" w:hAnsi="Calibri" w:cs="Calibri"/>
          <w:color w:val="000000"/>
          <w:sz w:val="22"/>
          <w:szCs w:val="22"/>
        </w:rPr>
        <w:t>p</w:t>
      </w:r>
      <w:r w:rsidRPr="000932A2">
        <w:rPr>
          <w:rFonts w:ascii="Calibri" w:eastAsia="Calibri" w:hAnsi="Calibri" w:cs="Calibri"/>
          <w:color w:val="000000"/>
          <w:sz w:val="22"/>
          <w:szCs w:val="22"/>
        </w:rPr>
        <w:t xml:space="preserve">rogramma intende mantenere alta </w:t>
      </w:r>
      <w:r w:rsidR="009F3232">
        <w:rPr>
          <w:rFonts w:ascii="Calibri" w:eastAsia="Calibri" w:hAnsi="Calibri" w:cs="Calibri"/>
          <w:color w:val="000000"/>
          <w:sz w:val="22"/>
          <w:szCs w:val="22"/>
        </w:rPr>
        <w:t xml:space="preserve">la guardi </w:t>
      </w:r>
      <w:r w:rsidRPr="000932A2">
        <w:rPr>
          <w:rFonts w:ascii="Calibri" w:eastAsia="Calibri" w:hAnsi="Calibri" w:cs="Calibri"/>
          <w:color w:val="000000"/>
          <w:sz w:val="22"/>
          <w:szCs w:val="22"/>
        </w:rPr>
        <w:t xml:space="preserve">in materia di sicurezza dei prodotti chimici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per </w:t>
      </w:r>
      <w:r w:rsidRPr="000932A2">
        <w:rPr>
          <w:rFonts w:ascii="Calibri" w:eastAsia="Calibri" w:hAnsi="Calibri" w:cs="Calibri"/>
          <w:color w:val="000000"/>
          <w:sz w:val="22"/>
          <w:szCs w:val="22"/>
        </w:rPr>
        <w:t>verificarne le garanzie di sicurezza d’uso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attraverso visite ispettive, controlli, corsi di formazione, assistenza alle imprese e ai professionisti</w:t>
      </w:r>
      <w:r w:rsidRPr="000932A2">
        <w:rPr>
          <w:rFonts w:ascii="Calibri" w:eastAsia="Calibri" w:hAnsi="Calibri" w:cs="Calibri"/>
          <w:color w:val="000000"/>
          <w:sz w:val="22"/>
          <w:szCs w:val="22"/>
        </w:rPr>
        <w:t>. Inoltre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0932A2">
        <w:rPr>
          <w:rFonts w:ascii="Calibri" w:eastAsia="Calibri" w:hAnsi="Calibri" w:cs="Calibri"/>
          <w:color w:val="000000"/>
          <w:sz w:val="22"/>
          <w:szCs w:val="22"/>
        </w:rPr>
        <w:t xml:space="preserve"> intende progettare e pianificare la proposta di una chiave di lettura delle informazioni sulla sicurezza chimica per i soggetti più deboli (lavoratori, consumatori, studenti e il cittadino in generale), come espressione di conformità al rispetto degli obblighi aziendali o della rispondenza delle informazioni obbligatorie da fornire per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 </w:t>
      </w:r>
      <w:r w:rsidRPr="000932A2">
        <w:rPr>
          <w:rFonts w:ascii="Calibri" w:eastAsia="Calibri" w:hAnsi="Calibri" w:cs="Calibri"/>
          <w:color w:val="000000"/>
          <w:sz w:val="22"/>
          <w:szCs w:val="22"/>
        </w:rPr>
        <w:t>prodott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 w:rsidRPr="000932A2">
        <w:rPr>
          <w:rFonts w:ascii="Calibri" w:eastAsia="Calibri" w:hAnsi="Calibri" w:cs="Calibri"/>
          <w:color w:val="000000"/>
          <w:sz w:val="22"/>
          <w:szCs w:val="22"/>
        </w:rPr>
        <w:t xml:space="preserve"> chimic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 w:rsidRPr="000932A2">
        <w:rPr>
          <w:rFonts w:ascii="Calibri" w:eastAsia="Calibri" w:hAnsi="Calibri" w:cs="Calibri"/>
          <w:color w:val="000000"/>
          <w:sz w:val="22"/>
          <w:szCs w:val="22"/>
        </w:rPr>
        <w:t xml:space="preserve"> in commercio.</w:t>
      </w:r>
    </w:p>
    <w:p w14:paraId="6B81B733" w14:textId="77777777" w:rsidR="0081241F" w:rsidRPr="002031C0" w:rsidRDefault="0081241F" w:rsidP="002031C0">
      <w:pPr>
        <w:numPr>
          <w:ilvl w:val="1"/>
          <w:numId w:val="44"/>
        </w:numPr>
        <w:rPr>
          <w:rFonts w:ascii="Calibri" w:eastAsia="Calibri" w:hAnsi="Calibri" w:cs="Calibri"/>
          <w:b/>
          <w:sz w:val="22"/>
          <w:szCs w:val="22"/>
          <w:lang w:eastAsia="it-IT" w:bidi="ar-SA"/>
        </w:rPr>
      </w:pPr>
      <w:r w:rsidRPr="002031C0">
        <w:rPr>
          <w:rFonts w:ascii="Calibri" w:eastAsia="Calibri" w:hAnsi="Calibri" w:cs="Calibri"/>
          <w:b/>
          <w:sz w:val="22"/>
          <w:szCs w:val="22"/>
          <w:lang w:eastAsia="it-IT" w:bidi="ar-SA"/>
        </w:rPr>
        <w:t xml:space="preserve">Eco Health Salute alimenti, animali, ambiente </w:t>
      </w:r>
      <w:r w:rsidR="00CD0D88">
        <w:rPr>
          <w:rFonts w:ascii="Calibri" w:eastAsia="Calibri" w:hAnsi="Calibri" w:cs="Calibri"/>
          <w:b/>
          <w:sz w:val="22"/>
          <w:szCs w:val="22"/>
          <w:lang w:eastAsia="it-IT" w:bidi="ar-SA"/>
        </w:rPr>
        <w:t>(PL18)</w:t>
      </w:r>
    </w:p>
    <w:p w14:paraId="6A5E1D08" w14:textId="77777777" w:rsidR="00DA33AA" w:rsidRDefault="006D2039" w:rsidP="00F86E8D">
      <w:pPr>
        <w:ind w:left="567" w:right="9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I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l programma </w:t>
      </w:r>
      <w:r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si prefigge di</w:t>
      </w:r>
      <w:r w:rsidR="00DA33AA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proteggere</w:t>
      </w:r>
      <w:r w:rsidR="002031C0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la salute del consumatore e la prevenzione delle malattie croniche e dell’obesità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con attenzione 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alla protezione ambientale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L</w:t>
      </w:r>
      <w:r w:rsidR="0081241F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a salute delle popolazioni</w:t>
      </w:r>
      <w:r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,</w:t>
      </w:r>
      <w:r w:rsidR="0081241F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infatti, </w:t>
      </w:r>
      <w:r w:rsidR="0081241F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è fortemente influenzata dalla qualità dell’alimentazione</w:t>
      </w:r>
      <w:r w:rsidR="0081241F"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.</w:t>
      </w:r>
      <w:r w:rsidR="0081241F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</w:t>
      </w:r>
      <w:r w:rsidR="0081241F"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I</w:t>
      </w:r>
      <w:r w:rsidR="0081241F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controlli ufficiali richiedono</w:t>
      </w:r>
      <w:r w:rsidR="0081241F"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,</w:t>
      </w:r>
      <w:r w:rsidR="0081241F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</w:t>
      </w:r>
      <w:r w:rsidR="0081241F"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quindi, </w:t>
      </w:r>
      <w:r w:rsidR="0081241F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un approccio integrato dal campo alla tavola, sia per il settore degli alimenti vegetali sia per </w:t>
      </w:r>
      <w:r w:rsidR="0081241F"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quello</w:t>
      </w:r>
      <w:r w:rsidR="0081241F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degli alimenti di origine animale</w:t>
      </w:r>
      <w:r w:rsidR="0081241F"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</w:t>
      </w:r>
      <w:r w:rsidR="00F86E8D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Il piano prevede iniziative</w:t>
      </w:r>
      <w:r w:rsidR="0081241F" w:rsidRPr="000932A2">
        <w:rPr>
          <w:rFonts w:ascii="Calibri" w:eastAsia="Calibri" w:hAnsi="Calibri" w:cs="Calibri"/>
          <w:color w:val="000000"/>
          <w:sz w:val="22"/>
          <w:szCs w:val="22"/>
        </w:rPr>
        <w:t xml:space="preserve"> di marketing sociale per </w:t>
      </w:r>
      <w:r w:rsidR="00F86E8D">
        <w:rPr>
          <w:rFonts w:ascii="Calibri" w:eastAsia="Calibri" w:hAnsi="Calibri" w:cs="Calibri"/>
          <w:color w:val="000000"/>
          <w:sz w:val="22"/>
          <w:szCs w:val="22"/>
        </w:rPr>
        <w:t>incentivare il</w:t>
      </w:r>
      <w:r w:rsidR="0081241F" w:rsidRPr="000932A2">
        <w:rPr>
          <w:rFonts w:ascii="Calibri" w:eastAsia="Calibri" w:hAnsi="Calibri" w:cs="Calibri"/>
          <w:color w:val="000000"/>
          <w:sz w:val="22"/>
          <w:szCs w:val="22"/>
        </w:rPr>
        <w:t xml:space="preserve"> consumo di frutta e verdura</w:t>
      </w:r>
      <w:r w:rsidR="00F86E8D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81241F" w:rsidRPr="000932A2">
        <w:rPr>
          <w:rFonts w:ascii="Calibri" w:eastAsia="Calibri" w:hAnsi="Calibri" w:cs="Calibri"/>
          <w:color w:val="000000"/>
          <w:sz w:val="22"/>
          <w:szCs w:val="22"/>
        </w:rPr>
        <w:t xml:space="preserve">la promozione delle produzioni agro-zootecniche </w:t>
      </w:r>
      <w:r w:rsidR="00F86E8D">
        <w:rPr>
          <w:rFonts w:ascii="Calibri" w:eastAsia="Calibri" w:hAnsi="Calibri" w:cs="Calibri"/>
          <w:color w:val="000000"/>
          <w:sz w:val="22"/>
          <w:szCs w:val="22"/>
        </w:rPr>
        <w:t xml:space="preserve">sostenibili con la riduzione dei fitosanitari </w:t>
      </w:r>
      <w:r w:rsidR="0081241F" w:rsidRPr="000932A2">
        <w:rPr>
          <w:rFonts w:ascii="Calibri" w:eastAsia="Calibri" w:hAnsi="Calibri" w:cs="Calibri"/>
          <w:color w:val="000000"/>
          <w:sz w:val="22"/>
          <w:szCs w:val="22"/>
        </w:rPr>
        <w:t>e la gestione delle eccedenze alimentari.</w:t>
      </w:r>
      <w:r w:rsidR="00F86E8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78C9F56" w14:textId="77777777" w:rsidR="0081241F" w:rsidRPr="00E84E9B" w:rsidRDefault="00DA33AA" w:rsidP="00DA33AA">
      <w:pPr>
        <w:pStyle w:val="Titolo1"/>
        <w:numPr>
          <w:ilvl w:val="0"/>
          <w:numId w:val="44"/>
        </w:numPr>
        <w:spacing w:before="0" w:after="0"/>
        <w:ind w:right="607"/>
        <w:jc w:val="both"/>
        <w:rPr>
          <w:rFonts w:ascii="Calibri" w:eastAsia="Calibri" w:hAnsi="Calibri" w:cs="Calibri"/>
          <w:color w:val="4472C4"/>
          <w:sz w:val="22"/>
          <w:szCs w:val="22"/>
          <w:lang w:val="it-IT" w:eastAsia="it-IT" w:bidi="ar-SA"/>
        </w:rPr>
      </w:pPr>
      <w:r>
        <w:rPr>
          <w:rFonts w:eastAsia="Calibri"/>
        </w:rPr>
        <w:br w:type="page"/>
      </w:r>
      <w:r w:rsidR="0081241F" w:rsidRPr="00E84E9B">
        <w:rPr>
          <w:rFonts w:ascii="Calibri" w:eastAsia="Calibri" w:hAnsi="Calibri" w:cs="Calibri"/>
          <w:color w:val="4472C4"/>
          <w:sz w:val="22"/>
          <w:szCs w:val="22"/>
          <w:lang w:val="it-IT" w:eastAsia="it-IT" w:bidi="ar-SA"/>
        </w:rPr>
        <w:lastRenderedPageBreak/>
        <w:t>Programmi per la sicurezza e la salute in ambiente di vita e di lavoro</w:t>
      </w:r>
    </w:p>
    <w:p w14:paraId="28C98182" w14:textId="77777777" w:rsidR="002031C0" w:rsidRPr="002031C0" w:rsidRDefault="002031C0" w:rsidP="002031C0">
      <w:pPr>
        <w:rPr>
          <w:rFonts w:eastAsia="Calibri"/>
          <w:lang w:val="it-IT" w:eastAsia="it-IT" w:bidi="ar-SA"/>
        </w:rPr>
      </w:pPr>
    </w:p>
    <w:bookmarkEnd w:id="5"/>
    <w:p w14:paraId="557A14D8" w14:textId="77777777" w:rsidR="003105EE" w:rsidRPr="002031C0" w:rsidRDefault="003105EE" w:rsidP="002031C0">
      <w:pPr>
        <w:numPr>
          <w:ilvl w:val="1"/>
          <w:numId w:val="44"/>
        </w:numPr>
        <w:rPr>
          <w:rFonts w:ascii="Calibri" w:eastAsia="Calibri" w:hAnsi="Calibri" w:cs="Calibri"/>
          <w:b/>
          <w:sz w:val="22"/>
          <w:szCs w:val="22"/>
          <w:lang w:eastAsia="it-IT" w:bidi="ar-SA"/>
        </w:rPr>
      </w:pPr>
      <w:r w:rsidRPr="002031C0">
        <w:rPr>
          <w:rFonts w:ascii="Calibri" w:eastAsia="Calibri" w:hAnsi="Calibri" w:cs="Calibri"/>
          <w:b/>
          <w:sz w:val="22"/>
          <w:szCs w:val="22"/>
          <w:lang w:eastAsia="it-IT" w:bidi="ar-SA"/>
        </w:rPr>
        <w:t>Luoghi di lavoro che promuovono salute</w:t>
      </w:r>
      <w:r w:rsidR="00CD0D88">
        <w:rPr>
          <w:rFonts w:ascii="Calibri" w:eastAsia="Calibri" w:hAnsi="Calibri" w:cs="Calibri"/>
          <w:b/>
          <w:sz w:val="22"/>
          <w:szCs w:val="22"/>
          <w:lang w:eastAsia="it-IT" w:bidi="ar-SA"/>
        </w:rPr>
        <w:t xml:space="preserve"> (PP03)</w:t>
      </w:r>
    </w:p>
    <w:p w14:paraId="477E7A49" w14:textId="77777777" w:rsidR="003105EE" w:rsidRPr="000932A2" w:rsidRDefault="003105EE" w:rsidP="00413F22">
      <w:pPr>
        <w:numPr>
          <w:ilvl w:val="0"/>
          <w:numId w:val="15"/>
        </w:numPr>
        <w:spacing w:line="308" w:lineRule="atLeast"/>
        <w:ind w:left="567" w:right="607" w:hanging="284"/>
        <w:rPr>
          <w:rFonts w:ascii="Calibri" w:eastAsia="Calibri" w:hAnsi="Calibri" w:cs="Calibri"/>
          <w:color w:val="404040"/>
          <w:lang w:val="it-IT" w:eastAsia="it-IT" w:bidi="ar-SA"/>
        </w:rPr>
        <w:sectPr w:rsidR="003105EE" w:rsidRPr="000932A2" w:rsidSect="00413F22">
          <w:type w:val="continuous"/>
          <w:pgSz w:w="12240" w:h="15840"/>
          <w:pgMar w:top="993" w:right="288" w:bottom="288" w:left="288" w:header="708" w:footer="708" w:gutter="0"/>
          <w:cols w:space="708"/>
          <w:titlePg/>
          <w:docGrid w:linePitch="360"/>
        </w:sectPr>
      </w:pPr>
    </w:p>
    <w:p w14:paraId="5A2617DD" w14:textId="77777777" w:rsidR="003105EE" w:rsidRPr="000932A2" w:rsidRDefault="003105EE" w:rsidP="00413F22">
      <w:pPr>
        <w:ind w:left="567" w:right="233"/>
        <w:jc w:val="both"/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</w:pP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L’ambiente di lavoro</w:t>
      </w:r>
      <w:r w:rsidR="00563243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è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un luogo privilegiato nel quale è possibile raggiungere un numero rilevante di persone </w:t>
      </w:r>
      <w:r w:rsidR="009F323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caratterizzate 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da diversi livelli di rischio per malattie croniche e per stili di vita non corretti. </w:t>
      </w:r>
    </w:p>
    <w:p w14:paraId="026E4EDB" w14:textId="77777777" w:rsidR="00ED5B77" w:rsidRDefault="003105EE" w:rsidP="00ED5B77">
      <w:pPr>
        <w:ind w:left="567" w:right="23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La Regione Emilia-Romagna ha costruito, a partire dal PRP 2015-2019, una rete di aziende che promuovono </w:t>
      </w:r>
      <w:r w:rsidR="009F323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la 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salute e ha formato i medici competenti che operano sul territorio</w:t>
      </w:r>
      <w:r w:rsidR="00563243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. Si proseguirà su questo percorso di promozione di stili di vita sani nei luoghi di lavoro con il coinvolgimento di aziende sanitarie, imprese, con strumenti di </w:t>
      </w:r>
      <w:r w:rsidRPr="000932A2">
        <w:rPr>
          <w:rFonts w:ascii="Calibri" w:eastAsia="Calibri" w:hAnsi="Calibri" w:cs="Calibri"/>
          <w:color w:val="000000"/>
          <w:sz w:val="22"/>
          <w:szCs w:val="22"/>
        </w:rPr>
        <w:t xml:space="preserve">marketing sociale </w:t>
      </w:r>
      <w:r w:rsidR="00563243">
        <w:rPr>
          <w:rFonts w:ascii="Calibri" w:eastAsia="Calibri" w:hAnsi="Calibri" w:cs="Calibri"/>
          <w:color w:val="000000"/>
          <w:sz w:val="22"/>
          <w:szCs w:val="22"/>
        </w:rPr>
        <w:t xml:space="preserve">e </w:t>
      </w:r>
      <w:r w:rsidRPr="000932A2">
        <w:rPr>
          <w:rFonts w:ascii="Calibri" w:eastAsia="Calibri" w:hAnsi="Calibri" w:cs="Calibri"/>
          <w:color w:val="000000"/>
          <w:sz w:val="22"/>
          <w:szCs w:val="22"/>
        </w:rPr>
        <w:t>programmi volti ad aumentare l’attività fisica e la corretta alimentazione</w:t>
      </w:r>
      <w:r w:rsidR="00ED5B77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bookmarkStart w:id="17" w:name="_Toc256000013"/>
    </w:p>
    <w:p w14:paraId="5CD3EBAB" w14:textId="77777777" w:rsidR="00A77B3E" w:rsidRPr="00ED5B77" w:rsidRDefault="00ED5B77" w:rsidP="00ED5B77">
      <w:pPr>
        <w:numPr>
          <w:ilvl w:val="1"/>
          <w:numId w:val="44"/>
        </w:numPr>
        <w:rPr>
          <w:rFonts w:ascii="Calibri" w:eastAsia="Calibri" w:hAnsi="Calibri" w:cs="Calibri"/>
          <w:b/>
          <w:sz w:val="22"/>
          <w:szCs w:val="22"/>
          <w:lang w:eastAsia="it-IT" w:bidi="ar-SA"/>
        </w:rPr>
      </w:pPr>
      <w:r>
        <w:rPr>
          <w:rFonts w:ascii="Calibri" w:eastAsia="Calibri" w:hAnsi="Calibri" w:cs="Calibri"/>
          <w:b/>
          <w:sz w:val="22"/>
          <w:szCs w:val="22"/>
          <w:lang w:eastAsia="it-IT" w:bidi="ar-SA"/>
        </w:rPr>
        <w:t>S</w:t>
      </w:r>
      <w:r w:rsidR="00A77B3E" w:rsidRPr="00ED5B77">
        <w:rPr>
          <w:rFonts w:ascii="Calibri" w:eastAsia="Calibri" w:hAnsi="Calibri" w:cs="Calibri"/>
          <w:b/>
          <w:sz w:val="22"/>
          <w:szCs w:val="22"/>
          <w:lang w:eastAsia="it-IT" w:bidi="ar-SA"/>
        </w:rPr>
        <w:t>icurezza negli ambienti di vita</w:t>
      </w:r>
      <w:bookmarkEnd w:id="17"/>
      <w:r w:rsidR="00766E41" w:rsidRPr="00ED5B77">
        <w:rPr>
          <w:rFonts w:ascii="Calibri" w:eastAsia="Calibri" w:hAnsi="Calibri" w:cs="Calibri"/>
          <w:b/>
          <w:sz w:val="22"/>
          <w:szCs w:val="22"/>
          <w:lang w:eastAsia="it-IT" w:bidi="ar-SA"/>
        </w:rPr>
        <w:t xml:space="preserve"> </w:t>
      </w:r>
      <w:r w:rsidR="00CD0D88">
        <w:rPr>
          <w:rFonts w:ascii="Calibri" w:eastAsia="Calibri" w:hAnsi="Calibri" w:cs="Calibri"/>
          <w:b/>
          <w:sz w:val="22"/>
          <w:szCs w:val="22"/>
          <w:lang w:eastAsia="it-IT" w:bidi="ar-SA"/>
        </w:rPr>
        <w:t>(PP05)</w:t>
      </w:r>
    </w:p>
    <w:p w14:paraId="4904DD3C" w14:textId="77777777" w:rsidR="00106CE5" w:rsidRPr="00C65645" w:rsidRDefault="00C65645" w:rsidP="00571A27">
      <w:pPr>
        <w:ind w:left="567" w:right="232"/>
        <w:jc w:val="both"/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L’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Osservatorio per l’educazione alla sicurezza strada</w:t>
      </w:r>
      <w:r w:rsidR="009F323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le 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appresenta un punto di riferimento per le istituzioni, il territorio e la società</w:t>
      </w:r>
      <w:r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della Regione Emilia-Romagna. I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l </w:t>
      </w:r>
      <w:r w:rsidR="00DA33AA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programma 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intende rafforzare </w:t>
      </w:r>
      <w:r w:rsidR="009F323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le 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campagne comunicative e gli interventi educativi e formativi dell’Osservatorio, favorendo un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’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azione intersettoriale sulla sicurezza stradale</w:t>
      </w:r>
      <w:r w:rsidR="009F323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visto che, seppure in calo, </w:t>
      </w:r>
      <w:r w:rsidR="00571A27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gli</w:t>
      </w:r>
      <w:r w:rsidR="00A77B3E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incidenti stradali si collocano al </w:t>
      </w:r>
      <w:proofErr w:type="gramStart"/>
      <w:r w:rsidR="00A77B3E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12°</w:t>
      </w:r>
      <w:proofErr w:type="gramEnd"/>
      <w:r w:rsidR="00A77B3E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posto </w:t>
      </w:r>
      <w:r w:rsidR="00FE6D97"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nelle cause di morte</w:t>
      </w:r>
      <w:r w:rsidR="00842092"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in </w:t>
      </w:r>
      <w:r w:rsidR="00571A27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regione</w:t>
      </w:r>
      <w:r w:rsidR="00FE6D97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.</w:t>
      </w:r>
      <w:r w:rsidR="00A77B3E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Si renderanno </w:t>
      </w:r>
      <w:r w:rsidR="00115E98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consapevoli i </w:t>
      </w:r>
      <w:proofErr w:type="gramStart"/>
      <w:r w:rsidR="00115E98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neo-genitori</w:t>
      </w:r>
      <w:proofErr w:type="gramEnd"/>
      <w:r w:rsidR="00115E98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sul corretto utilizzo dei sistemi di sicurezza per la tutela dei bambini</w:t>
      </w:r>
      <w:r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, </w:t>
      </w:r>
      <w:r w:rsidR="00115E98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rafforzando le strategie di prevenzione degli infortuni </w:t>
      </w:r>
      <w:r w:rsidR="00571A27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dei più piccoli </w:t>
      </w:r>
      <w:r w:rsidR="00115E98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tra le mura di casa.</w:t>
      </w:r>
      <w:r w:rsidR="006A47FE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Gli infortuni domestici sono infatti l’altro ambito di intervento</w:t>
      </w:r>
      <w:r w:rsidR="006A47FE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rivolto in particolare, oltre che ai bambini, alla popolazione anziana</w:t>
      </w:r>
    </w:p>
    <w:p w14:paraId="5AA816AB" w14:textId="77777777" w:rsidR="00682BBC" w:rsidRPr="006A47FE" w:rsidRDefault="00682BBC" w:rsidP="006A47FE">
      <w:pPr>
        <w:numPr>
          <w:ilvl w:val="1"/>
          <w:numId w:val="44"/>
        </w:numPr>
        <w:rPr>
          <w:rFonts w:ascii="Calibri" w:eastAsia="Calibri" w:hAnsi="Calibri" w:cs="Calibri"/>
          <w:b/>
          <w:sz w:val="22"/>
          <w:szCs w:val="22"/>
          <w:lang w:eastAsia="it-IT" w:bidi="ar-SA"/>
        </w:rPr>
      </w:pPr>
      <w:r w:rsidRPr="006A47FE">
        <w:rPr>
          <w:rFonts w:ascii="Calibri" w:eastAsia="Calibri" w:hAnsi="Calibri" w:cs="Calibri"/>
          <w:b/>
          <w:sz w:val="22"/>
          <w:szCs w:val="22"/>
          <w:lang w:eastAsia="it-IT" w:bidi="ar-SA"/>
        </w:rPr>
        <w:t xml:space="preserve">Piano mirato di prevenzione </w:t>
      </w:r>
      <w:r w:rsidR="00CD0D88">
        <w:rPr>
          <w:rFonts w:ascii="Calibri" w:eastAsia="Calibri" w:hAnsi="Calibri" w:cs="Calibri"/>
          <w:b/>
          <w:sz w:val="22"/>
          <w:szCs w:val="22"/>
          <w:lang w:eastAsia="it-IT" w:bidi="ar-SA"/>
        </w:rPr>
        <w:t>(PP06)</w:t>
      </w:r>
    </w:p>
    <w:p w14:paraId="7D7A9015" w14:textId="77777777" w:rsidR="00C53F24" w:rsidRPr="002C58D3" w:rsidRDefault="006A47FE" w:rsidP="00413F22">
      <w:pPr>
        <w:ind w:left="567" w:right="233"/>
        <w:jc w:val="both"/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Il 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Piano </w:t>
      </w:r>
      <w:r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M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irato di Prevenzione (PMP) </w:t>
      </w:r>
      <w:r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è 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lo strumento </w:t>
      </w:r>
      <w:r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che 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organizza le attività di assistenza e di vigilanza alle imprese, per garantire trasparenza e maggiore consapevolezza da parte dei datori di lavoro dei rischi e delle conseguenze dovute al mancato rispetto delle norme di sicurezza</w:t>
      </w:r>
      <w:r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. 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I piano fornisce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assistenza e supporto alle imprese nella prevenzione dei rischi per la salute e la sicurezza sul lavoro</w:t>
      </w:r>
      <w:r w:rsidR="002C58D3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. </w:t>
      </w:r>
      <w:r w:rsidR="00DA33AA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Sono</w:t>
      </w:r>
      <w:r w:rsidR="00C53F24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stati individuati per la Regione Emilia-Romagna tre “ambiti” specifici</w:t>
      </w:r>
      <w:r w:rsidR="002C58D3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di intervento</w:t>
      </w:r>
      <w:r w:rsidR="00C53F24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:</w:t>
      </w:r>
      <w:r w:rsidR="002C58D3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</w:t>
      </w:r>
      <w:r w:rsidR="002C58D3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percezione</w:t>
      </w:r>
      <w:r w:rsidR="00C53F24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e valutazione del rischio stradale in settori professionali e non professionali del trasporto</w:t>
      </w:r>
      <w:r w:rsidR="002C58D3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, </w:t>
      </w:r>
      <w:r w:rsidR="002C58D3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prevenzione</w:t>
      </w:r>
      <w:r w:rsidR="00C53F24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degli infortuni da investimento e da movimentazione di carichi nel comparto della logistica</w:t>
      </w:r>
      <w:r w:rsidR="002C58D3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, </w:t>
      </w:r>
      <w:r w:rsidR="002C58D3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sicurezza</w:t>
      </w:r>
      <w:r w:rsidR="00C53F24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di macchine, attrezzature e impianti per la prevenzione degli infortuni</w:t>
      </w:r>
      <w:r w:rsidR="002C58D3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. Il piano prevede il confronto con le parti sociali e gli enti coinvolti, formazione e informazione, controllo e vigilanza. </w:t>
      </w:r>
    </w:p>
    <w:p w14:paraId="61F68065" w14:textId="77777777" w:rsidR="00605D32" w:rsidRPr="000932A2" w:rsidRDefault="00605D32" w:rsidP="00413F22">
      <w:pPr>
        <w:ind w:left="567" w:right="607"/>
        <w:rPr>
          <w:rFonts w:ascii="Calibri" w:eastAsia="Calibri" w:hAnsi="Calibri" w:cs="Calibri"/>
          <w:color w:val="000000"/>
        </w:rPr>
        <w:sectPr w:rsidR="00605D32" w:rsidRPr="000932A2" w:rsidSect="00413F22">
          <w:type w:val="continuous"/>
          <w:pgSz w:w="12240" w:h="15840"/>
          <w:pgMar w:top="993" w:right="288" w:bottom="288" w:left="288" w:header="708" w:footer="708" w:gutter="0"/>
          <w:cols w:space="708"/>
          <w:titlePg/>
          <w:docGrid w:linePitch="360"/>
        </w:sectPr>
      </w:pPr>
    </w:p>
    <w:p w14:paraId="48A88BD1" w14:textId="77777777" w:rsidR="00A77B3E" w:rsidRPr="002C58D3" w:rsidRDefault="00A77B3E" w:rsidP="002C58D3">
      <w:pPr>
        <w:numPr>
          <w:ilvl w:val="1"/>
          <w:numId w:val="44"/>
        </w:numPr>
        <w:rPr>
          <w:rFonts w:ascii="Calibri" w:eastAsia="Calibri" w:hAnsi="Calibri" w:cs="Calibri"/>
          <w:b/>
          <w:sz w:val="22"/>
          <w:szCs w:val="22"/>
          <w:lang w:eastAsia="it-IT" w:bidi="ar-SA"/>
        </w:rPr>
      </w:pPr>
      <w:bookmarkStart w:id="18" w:name="_Toc256000015"/>
      <w:bookmarkStart w:id="19" w:name="_Hlk89937270"/>
      <w:r w:rsidRPr="002C58D3">
        <w:rPr>
          <w:rFonts w:ascii="Calibri" w:eastAsia="Calibri" w:hAnsi="Calibri" w:cs="Calibri"/>
          <w:b/>
          <w:sz w:val="22"/>
          <w:szCs w:val="22"/>
          <w:lang w:eastAsia="it-IT" w:bidi="ar-SA"/>
        </w:rPr>
        <w:t>Prevenzione in edilizia e agricoltura</w:t>
      </w:r>
      <w:bookmarkEnd w:id="18"/>
      <w:r w:rsidR="00CD0D88">
        <w:rPr>
          <w:rFonts w:ascii="Calibri" w:eastAsia="Calibri" w:hAnsi="Calibri" w:cs="Calibri"/>
          <w:b/>
          <w:sz w:val="22"/>
          <w:szCs w:val="22"/>
          <w:lang w:eastAsia="it-IT" w:bidi="ar-SA"/>
        </w:rPr>
        <w:t xml:space="preserve"> (PP07)</w:t>
      </w:r>
    </w:p>
    <w:bookmarkEnd w:id="19"/>
    <w:p w14:paraId="0508A4B3" w14:textId="77777777" w:rsidR="00693733" w:rsidRPr="000932A2" w:rsidRDefault="00693733" w:rsidP="00413F22">
      <w:pPr>
        <w:numPr>
          <w:ilvl w:val="0"/>
          <w:numId w:val="26"/>
        </w:numPr>
        <w:ind w:left="567" w:right="607"/>
        <w:rPr>
          <w:rFonts w:ascii="Calibri" w:eastAsia="Calibri" w:hAnsi="Calibri" w:cs="Calibri"/>
          <w:color w:val="000000"/>
          <w:lang w:val="it-IT" w:eastAsia="it-IT" w:bidi="ar-SA"/>
        </w:rPr>
        <w:sectPr w:rsidR="00693733" w:rsidRPr="000932A2" w:rsidSect="00413F22">
          <w:type w:val="continuous"/>
          <w:pgSz w:w="12240" w:h="15840"/>
          <w:pgMar w:top="993" w:right="288" w:bottom="288" w:left="288" w:header="708" w:footer="708" w:gutter="0"/>
          <w:cols w:space="708"/>
          <w:titlePg/>
          <w:docGrid w:linePitch="360"/>
        </w:sectPr>
      </w:pPr>
    </w:p>
    <w:p w14:paraId="37A31D5A" w14:textId="77777777" w:rsidR="00A77B3E" w:rsidRPr="000932A2" w:rsidRDefault="00914C3E" w:rsidP="00914C3E">
      <w:pPr>
        <w:ind w:left="567" w:right="233"/>
        <w:jc w:val="both"/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</w:pP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L’</w:t>
      </w:r>
      <w:r w:rsidR="0007143D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edilizia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e </w:t>
      </w:r>
      <w:r w:rsidR="0007143D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l’agricoltura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rappresentano in Emilia-Romagna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i 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comparti prioritari dell’attività di prevenzione, vigilanza e controllo delle</w:t>
      </w:r>
      <w:r w:rsidR="0007143D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Aziende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>USL</w:t>
      </w:r>
      <w:r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, visto che sono i settori più rilevanti </w:t>
      </w:r>
      <w:r w:rsidR="0003124F"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nel</w:t>
      </w:r>
      <w:r w:rsidR="00A77B3E"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tessuto economico locale</w:t>
      </w:r>
      <w:r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e anche tra i più colpiti da infortuni e malattie</w:t>
      </w:r>
      <w:r w:rsidR="003E0FA3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.</w:t>
      </w:r>
    </w:p>
    <w:p w14:paraId="07A9D3A0" w14:textId="77777777" w:rsidR="00693733" w:rsidRDefault="0071127C" w:rsidP="00571A27">
      <w:pPr>
        <w:ind w:left="567" w:right="23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Il </w:t>
      </w:r>
      <w:r w:rsidR="00571A27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p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rogramma prevede</w:t>
      </w:r>
      <w:r w:rsidR="00956CE7"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attività di vigilanza, controllo, assistenza in cantieri e aziende agricole mediante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l’attivazione di due </w:t>
      </w:r>
      <w:r w:rsidR="00571A27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p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iani </w:t>
      </w:r>
      <w:r w:rsidR="003E0FA3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m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irati di </w:t>
      </w:r>
      <w:r w:rsidR="003E0FA3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p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revenzione</w:t>
      </w:r>
      <w:r w:rsidR="003E0FA3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</w:t>
      </w:r>
      <w:r w:rsidR="00571A27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di </w:t>
      </w:r>
      <w:r w:rsidR="003E0FA3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rischi cadute in edilizia e rischi infortuni 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conseguent</w:t>
      </w:r>
      <w:r w:rsidR="003E0FA3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i</w:t>
      </w:r>
      <w:r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all’utilizzo di macchine in agricoltura.</w:t>
      </w:r>
      <w:r w:rsidR="003E0FA3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Occorrerà collaborare e prevedere azioni mirate con tutti gli organismi che si occupano di prevenzione. Le azioni di </w:t>
      </w:r>
      <w:r w:rsidR="005C1336" w:rsidRPr="000932A2">
        <w:rPr>
          <w:rFonts w:ascii="Calibri" w:eastAsia="Calibri" w:hAnsi="Calibri" w:cs="Calibri"/>
          <w:color w:val="000000"/>
          <w:sz w:val="22"/>
          <w:szCs w:val="22"/>
        </w:rPr>
        <w:t xml:space="preserve">vigilanza, controllo e assistenza alle imprese </w:t>
      </w:r>
      <w:r w:rsidR="003E0FA3">
        <w:rPr>
          <w:rFonts w:ascii="Calibri" w:eastAsia="Calibri" w:hAnsi="Calibri" w:cs="Calibri"/>
          <w:color w:val="000000"/>
          <w:sz w:val="22"/>
          <w:szCs w:val="22"/>
        </w:rPr>
        <w:t>p</w:t>
      </w:r>
      <w:r w:rsidR="003A2E50" w:rsidRPr="000932A2">
        <w:rPr>
          <w:rFonts w:ascii="Calibri" w:eastAsia="Calibri" w:hAnsi="Calibri" w:cs="Calibri"/>
          <w:color w:val="000000"/>
          <w:sz w:val="22"/>
          <w:szCs w:val="22"/>
        </w:rPr>
        <w:t>rom</w:t>
      </w:r>
      <w:r w:rsidR="003E0FA3">
        <w:rPr>
          <w:rFonts w:ascii="Calibri" w:eastAsia="Calibri" w:hAnsi="Calibri" w:cs="Calibri"/>
          <w:color w:val="000000"/>
          <w:sz w:val="22"/>
          <w:szCs w:val="22"/>
        </w:rPr>
        <w:t>uoverann</w:t>
      </w:r>
      <w:r w:rsidR="00ED1E93">
        <w:rPr>
          <w:rFonts w:ascii="Calibri" w:eastAsia="Calibri" w:hAnsi="Calibri" w:cs="Calibri"/>
          <w:color w:val="000000"/>
          <w:sz w:val="22"/>
          <w:szCs w:val="22"/>
        </w:rPr>
        <w:t>o</w:t>
      </w:r>
      <w:r w:rsidR="003E0FA3">
        <w:rPr>
          <w:rFonts w:ascii="Calibri" w:eastAsia="Calibri" w:hAnsi="Calibri" w:cs="Calibri"/>
          <w:color w:val="000000"/>
          <w:sz w:val="22"/>
          <w:szCs w:val="22"/>
        </w:rPr>
        <w:t xml:space="preserve"> la formazione delle figure interessate e il rispetto del</w:t>
      </w:r>
      <w:r w:rsidR="003A2E50" w:rsidRPr="000932A2">
        <w:rPr>
          <w:rFonts w:ascii="Calibri" w:eastAsia="Calibri" w:hAnsi="Calibri" w:cs="Calibri"/>
          <w:color w:val="000000"/>
          <w:sz w:val="22"/>
          <w:szCs w:val="22"/>
        </w:rPr>
        <w:t>le procedure per la sicurezza</w:t>
      </w:r>
      <w:r w:rsidR="003E0FA3">
        <w:rPr>
          <w:rFonts w:ascii="Calibri" w:eastAsia="Calibri" w:hAnsi="Calibri" w:cs="Calibri"/>
          <w:color w:val="000000"/>
          <w:sz w:val="22"/>
          <w:szCs w:val="22"/>
        </w:rPr>
        <w:t xml:space="preserve"> anche attraverso la </w:t>
      </w:r>
      <w:r w:rsidR="003A2E50" w:rsidRPr="000932A2">
        <w:rPr>
          <w:rFonts w:ascii="Calibri" w:eastAsia="Calibri" w:hAnsi="Calibri" w:cs="Calibri"/>
          <w:color w:val="000000"/>
          <w:sz w:val="22"/>
          <w:szCs w:val="22"/>
        </w:rPr>
        <w:t>diffusione di buone pratiche e materiale documentale e informativo.</w:t>
      </w:r>
    </w:p>
    <w:p w14:paraId="19285102" w14:textId="77777777" w:rsidR="003E0FA3" w:rsidRPr="000932A2" w:rsidRDefault="003E0FA3" w:rsidP="00413F22">
      <w:pPr>
        <w:tabs>
          <w:tab w:val="left" w:pos="709"/>
        </w:tabs>
        <w:ind w:left="567" w:right="-51"/>
        <w:jc w:val="both"/>
        <w:rPr>
          <w:rFonts w:ascii="Calibri" w:eastAsia="Calibri" w:hAnsi="Calibri" w:cs="Calibri"/>
          <w:color w:val="000000"/>
          <w:sz w:val="22"/>
          <w:szCs w:val="22"/>
        </w:rPr>
        <w:sectPr w:rsidR="003E0FA3" w:rsidRPr="000932A2" w:rsidSect="00413F22">
          <w:type w:val="continuous"/>
          <w:pgSz w:w="12240" w:h="15840"/>
          <w:pgMar w:top="993" w:right="288" w:bottom="288" w:left="288" w:header="708" w:footer="708" w:gutter="0"/>
          <w:cols w:space="234"/>
          <w:titlePg/>
          <w:docGrid w:linePitch="360"/>
        </w:sectPr>
      </w:pPr>
    </w:p>
    <w:p w14:paraId="3AB86FD3" w14:textId="77777777" w:rsidR="00A77B3E" w:rsidRPr="000932A2" w:rsidRDefault="00A77B3E" w:rsidP="003E0FA3">
      <w:pPr>
        <w:numPr>
          <w:ilvl w:val="1"/>
          <w:numId w:val="44"/>
        </w:numPr>
        <w:rPr>
          <w:rFonts w:ascii="Calibri" w:eastAsia="Verdana" w:hAnsi="Calibri" w:cs="Calibri"/>
          <w:b/>
          <w:i/>
          <w:color w:val="000000"/>
          <w:sz w:val="40"/>
          <w:szCs w:val="40"/>
        </w:rPr>
      </w:pPr>
      <w:bookmarkStart w:id="20" w:name="_Toc256000016"/>
      <w:r w:rsidRPr="003E0FA3">
        <w:rPr>
          <w:rFonts w:ascii="Calibri" w:eastAsia="Calibri" w:hAnsi="Calibri" w:cs="Calibri"/>
          <w:b/>
          <w:sz w:val="22"/>
          <w:szCs w:val="22"/>
          <w:lang w:eastAsia="it-IT" w:bidi="ar-SA"/>
        </w:rPr>
        <w:t>Prevenzione del rischio cancerogeno professionale, delle patologie professionali dell’apparato muscolo-scheletrico e del rischio stress correlato al lavoro</w:t>
      </w:r>
      <w:bookmarkEnd w:id="20"/>
      <w:r w:rsidR="00CD0D88">
        <w:rPr>
          <w:rFonts w:ascii="Calibri" w:eastAsia="Calibri" w:hAnsi="Calibri" w:cs="Calibri"/>
          <w:b/>
          <w:sz w:val="22"/>
          <w:szCs w:val="22"/>
          <w:lang w:eastAsia="it-IT" w:bidi="ar-SA"/>
        </w:rPr>
        <w:t xml:space="preserve"> (PP08)</w:t>
      </w:r>
    </w:p>
    <w:p w14:paraId="50A6D109" w14:textId="77777777" w:rsidR="00693733" w:rsidRPr="000932A2" w:rsidRDefault="00693733" w:rsidP="00413F22">
      <w:pPr>
        <w:spacing w:after="160"/>
        <w:ind w:left="567" w:right="607"/>
        <w:jc w:val="both"/>
        <w:rPr>
          <w:rFonts w:ascii="Calibri" w:eastAsia="Calibri" w:hAnsi="Calibri" w:cs="Calibri"/>
          <w:color w:val="000000"/>
          <w:lang w:val="it-IT" w:eastAsia="it-IT" w:bidi="ar-SA"/>
        </w:rPr>
        <w:sectPr w:rsidR="00693733" w:rsidRPr="000932A2" w:rsidSect="00413F22">
          <w:type w:val="continuous"/>
          <w:pgSz w:w="12240" w:h="15840"/>
          <w:pgMar w:top="993" w:right="288" w:bottom="288" w:left="288" w:header="708" w:footer="708" w:gutter="0"/>
          <w:cols w:space="708"/>
          <w:titlePg/>
          <w:docGrid w:linePitch="360"/>
        </w:sectPr>
      </w:pPr>
    </w:p>
    <w:p w14:paraId="2AAE28E0" w14:textId="77777777" w:rsidR="00524D78" w:rsidRPr="000932A2" w:rsidRDefault="00616427" w:rsidP="00616427">
      <w:pPr>
        <w:ind w:left="567" w:right="233"/>
        <w:jc w:val="both"/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</w:pP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Il </w:t>
      </w:r>
      <w:r w:rsidR="00ED1E93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programma</w:t>
      </w:r>
      <w:r w:rsidRPr="000932A2">
        <w:rPr>
          <w:rFonts w:ascii="Calibri" w:eastAsia="Calibri" w:hAnsi="Calibri" w:cs="Calibri"/>
          <w:color w:val="000000"/>
          <w:sz w:val="22"/>
          <w:szCs w:val="22"/>
          <w:lang w:val="it-IT" w:eastAsia="it-IT" w:bidi="ar-SA"/>
        </w:rPr>
        <w:t xml:space="preserve"> è articolato su diverse strategie di intervento mirate al contrasto dei tre rischi </w:t>
      </w:r>
      <w:r w:rsidRPr="00616427">
        <w:rPr>
          <w:rFonts w:ascii="Calibri" w:eastAsia="Calibri" w:hAnsi="Calibri" w:cs="Calibri"/>
          <w:bCs/>
          <w:color w:val="000000"/>
          <w:sz w:val="22"/>
          <w:szCs w:val="22"/>
        </w:rPr>
        <w:t xml:space="preserve">professionali: il rischio di </w:t>
      </w:r>
      <w:r w:rsidR="005E6AF2" w:rsidRPr="00616427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tumori professionali</w:t>
      </w:r>
      <w:r w:rsidRPr="00616427">
        <w:rPr>
          <w:rFonts w:ascii="Calibri" w:eastAsia="Calibri" w:hAnsi="Calibri" w:cs="Calibri"/>
          <w:bCs/>
          <w:color w:val="000000"/>
          <w:sz w:val="22"/>
          <w:szCs w:val="22"/>
        </w:rPr>
        <w:t xml:space="preserve">, quello delle </w:t>
      </w:r>
      <w:r w:rsidR="00C14312" w:rsidRPr="00616427">
        <w:rPr>
          <w:rFonts w:ascii="Calibri" w:eastAsia="Calibri" w:hAnsi="Calibri" w:cs="Calibri"/>
          <w:bCs/>
          <w:color w:val="000000"/>
          <w:sz w:val="22"/>
          <w:szCs w:val="22"/>
        </w:rPr>
        <w:t xml:space="preserve">malattie muscolo scheletriche </w:t>
      </w:r>
      <w:r w:rsidRPr="00616427">
        <w:rPr>
          <w:rFonts w:ascii="Calibri" w:eastAsia="Calibri" w:hAnsi="Calibri" w:cs="Calibri"/>
          <w:bCs/>
          <w:color w:val="000000"/>
          <w:sz w:val="22"/>
          <w:szCs w:val="22"/>
        </w:rPr>
        <w:t>e lo l</w:t>
      </w:r>
      <w:r w:rsidR="000234F5" w:rsidRPr="00616427">
        <w:rPr>
          <w:rFonts w:ascii="Calibri" w:eastAsia="Calibri" w:hAnsi="Calibri" w:cs="Calibri"/>
          <w:bCs/>
          <w:color w:val="000000"/>
          <w:sz w:val="22"/>
          <w:szCs w:val="22"/>
        </w:rPr>
        <w:t>o stress lavoro-correlato (SLC)</w:t>
      </w:r>
      <w:r w:rsidRPr="00616427">
        <w:rPr>
          <w:rFonts w:ascii="Calibri" w:eastAsia="Calibri" w:hAnsi="Calibri" w:cs="Calibri"/>
          <w:bCs/>
          <w:color w:val="000000"/>
          <w:sz w:val="22"/>
          <w:szCs w:val="22"/>
        </w:rPr>
        <w:t>,</w:t>
      </w:r>
      <w:r w:rsidR="000234F5" w:rsidRPr="00616427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un problema che si è accentuato in questi anni</w:t>
      </w:r>
      <w:r w:rsidRPr="00616427">
        <w:rPr>
          <w:rFonts w:ascii="Calibri" w:eastAsia="Calibri" w:hAnsi="Calibri" w:cs="Calibri"/>
          <w:bCs/>
          <w:color w:val="000000"/>
          <w:sz w:val="22"/>
          <w:szCs w:val="22"/>
        </w:rPr>
        <w:t>. L</w:t>
      </w:r>
      <w:r w:rsidR="00026549" w:rsidRPr="00616427">
        <w:rPr>
          <w:rFonts w:ascii="Calibri" w:eastAsia="Calibri" w:hAnsi="Calibri" w:cs="Calibri"/>
          <w:bCs/>
          <w:color w:val="000000"/>
          <w:sz w:val="22"/>
          <w:szCs w:val="22"/>
        </w:rPr>
        <w:t>e strategie</w:t>
      </w:r>
      <w:r w:rsidRPr="00616427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da condividere con le parti sociali riguardano la </w:t>
      </w:r>
      <w:r w:rsidR="00026549" w:rsidRPr="00616427">
        <w:rPr>
          <w:rFonts w:ascii="Calibri" w:eastAsia="Calibri" w:hAnsi="Calibri" w:cs="Calibri"/>
          <w:bCs/>
          <w:color w:val="000000"/>
          <w:sz w:val="22"/>
          <w:szCs w:val="22"/>
        </w:rPr>
        <w:t>formazione</w:t>
      </w:r>
      <w:r w:rsidRPr="00616427">
        <w:rPr>
          <w:rFonts w:ascii="Calibri" w:eastAsia="Calibri" w:hAnsi="Calibri" w:cs="Calibri"/>
          <w:bCs/>
          <w:color w:val="000000"/>
          <w:sz w:val="22"/>
          <w:szCs w:val="22"/>
        </w:rPr>
        <w:t xml:space="preserve">, </w:t>
      </w:r>
      <w:r w:rsidR="00ED1E93">
        <w:rPr>
          <w:rFonts w:ascii="Calibri" w:eastAsia="Calibri" w:hAnsi="Calibri" w:cs="Calibri"/>
          <w:bCs/>
          <w:color w:val="000000"/>
          <w:sz w:val="22"/>
          <w:szCs w:val="22"/>
        </w:rPr>
        <w:t xml:space="preserve">i </w:t>
      </w:r>
      <w:r w:rsidRPr="00616427">
        <w:rPr>
          <w:rFonts w:ascii="Calibri" w:eastAsia="Calibri" w:hAnsi="Calibri" w:cs="Calibri"/>
          <w:bCs/>
          <w:color w:val="000000"/>
          <w:sz w:val="22"/>
          <w:szCs w:val="22"/>
        </w:rPr>
        <w:t>piani mirati per la r</w:t>
      </w:r>
      <w:r w:rsidR="00524D78" w:rsidRPr="00616427">
        <w:rPr>
          <w:rFonts w:ascii="Calibri" w:eastAsia="Calibri" w:hAnsi="Calibri" w:cs="Calibri"/>
          <w:bCs/>
          <w:color w:val="000000"/>
          <w:sz w:val="22"/>
          <w:szCs w:val="22"/>
        </w:rPr>
        <w:t>iduzione dell’esposizione agli agenti cancerogeni professionali</w:t>
      </w:r>
      <w:r w:rsidRPr="00616427">
        <w:rPr>
          <w:rFonts w:ascii="Calibri" w:eastAsia="Calibri" w:hAnsi="Calibri" w:cs="Calibri"/>
          <w:bCs/>
          <w:color w:val="000000"/>
          <w:sz w:val="22"/>
          <w:szCs w:val="22"/>
        </w:rPr>
        <w:t>, l’</w:t>
      </w:r>
      <w:r>
        <w:rPr>
          <w:rFonts w:ascii="Calibri" w:eastAsia="Calibri" w:hAnsi="Calibri" w:cs="Calibri"/>
          <w:bCs/>
          <w:color w:val="000000"/>
          <w:sz w:val="22"/>
          <w:szCs w:val="22"/>
        </w:rPr>
        <w:t>i</w:t>
      </w:r>
      <w:r w:rsidR="00524D78" w:rsidRPr="00616427">
        <w:rPr>
          <w:rFonts w:ascii="Calibri" w:eastAsia="Calibri" w:hAnsi="Calibri" w:cs="Calibri"/>
          <w:bCs/>
          <w:color w:val="000000"/>
          <w:sz w:val="22"/>
          <w:szCs w:val="22"/>
        </w:rPr>
        <w:t>ndividuazione di buone pratiche per la valutazione del rischio</w:t>
      </w:r>
      <w:r w:rsidRPr="00616427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e la p</w:t>
      </w:r>
      <w:r w:rsidR="00524D78" w:rsidRPr="00616427">
        <w:rPr>
          <w:rFonts w:ascii="Calibri" w:eastAsia="Calibri" w:hAnsi="Calibri" w:cs="Calibri"/>
          <w:bCs/>
          <w:color w:val="000000"/>
          <w:sz w:val="22"/>
          <w:szCs w:val="22"/>
        </w:rPr>
        <w:t>romozione del benessere organizzativo e prevenzione del rischio</w:t>
      </w:r>
      <w:r w:rsidR="00524D78"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in particolare nelle</w:t>
      </w:r>
      <w:r w:rsidR="00524D78" w:rsidRPr="000932A2"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 xml:space="preserve"> strutture residenziali di assistenza per anziani</w:t>
      </w:r>
      <w:r>
        <w:rPr>
          <w:rFonts w:ascii="Calibri" w:eastAsia="Calibri" w:hAnsi="Calibri" w:cs="Calibri"/>
          <w:color w:val="000000"/>
          <w:sz w:val="22"/>
          <w:szCs w:val="22"/>
          <w:lang w:eastAsia="it-IT" w:bidi="ar-SA"/>
        </w:rPr>
        <w:t>. Senza trascurare ovviamente controllo e vigilanza.</w:t>
      </w:r>
    </w:p>
    <w:p w14:paraId="7662F4B6" w14:textId="77777777" w:rsidR="00CD0D88" w:rsidRPr="00CD0D88" w:rsidRDefault="00A77B3E" w:rsidP="00CD0D88">
      <w:pPr>
        <w:numPr>
          <w:ilvl w:val="1"/>
          <w:numId w:val="44"/>
        </w:numPr>
        <w:rPr>
          <w:rFonts w:ascii="Calibri" w:eastAsia="Calibri" w:hAnsi="Calibri" w:cs="Calibri"/>
          <w:color w:val="000000"/>
          <w:sz w:val="22"/>
          <w:szCs w:val="22"/>
        </w:rPr>
      </w:pPr>
      <w:bookmarkStart w:id="21" w:name="_Toc256000023"/>
      <w:r w:rsidRPr="00616427">
        <w:rPr>
          <w:rFonts w:ascii="Calibri" w:eastAsia="Calibri" w:hAnsi="Calibri" w:cs="Calibri"/>
          <w:b/>
          <w:sz w:val="22"/>
          <w:szCs w:val="22"/>
          <w:lang w:eastAsia="it-IT" w:bidi="ar-SA"/>
        </w:rPr>
        <w:t xml:space="preserve">Sistema informativo regionale per la prevenzione nei luoghi di lavoro </w:t>
      </w:r>
      <w:bookmarkEnd w:id="21"/>
      <w:r w:rsidR="00CD0D88">
        <w:rPr>
          <w:rFonts w:ascii="Calibri" w:eastAsia="Calibri" w:hAnsi="Calibri" w:cs="Calibri"/>
          <w:b/>
          <w:sz w:val="22"/>
          <w:szCs w:val="22"/>
          <w:lang w:eastAsia="it-IT" w:bidi="ar-SA"/>
        </w:rPr>
        <w:t>(PL14)</w:t>
      </w:r>
    </w:p>
    <w:p w14:paraId="4D52D411" w14:textId="77777777" w:rsidR="00A77B3E" w:rsidRPr="00ED1E93" w:rsidRDefault="00DE607F" w:rsidP="00ED1E93">
      <w:pPr>
        <w:ind w:left="567" w:right="23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32A2">
        <w:rPr>
          <w:rFonts w:ascii="Calibri" w:eastAsia="Calibri" w:hAnsi="Calibri" w:cs="Calibri"/>
          <w:bCs/>
          <w:color w:val="000000"/>
          <w:sz w:val="22"/>
          <w:szCs w:val="22"/>
        </w:rPr>
        <w:t xml:space="preserve">Il </w:t>
      </w:r>
      <w:r w:rsidR="00DE3F38">
        <w:rPr>
          <w:rFonts w:ascii="Calibri" w:eastAsia="Calibri" w:hAnsi="Calibri" w:cs="Calibri"/>
          <w:bCs/>
          <w:color w:val="000000"/>
          <w:sz w:val="22"/>
          <w:szCs w:val="22"/>
        </w:rPr>
        <w:t>p</w:t>
      </w:r>
      <w:r w:rsidRPr="000932A2">
        <w:rPr>
          <w:rFonts w:ascii="Calibri" w:eastAsia="Calibri" w:hAnsi="Calibri" w:cs="Calibri"/>
          <w:bCs/>
          <w:color w:val="000000"/>
          <w:sz w:val="22"/>
          <w:szCs w:val="22"/>
        </w:rPr>
        <w:t>rogramma intende rendere disponibili alla comunità dati epidemiologici e analisi qualitative su profili di salute nei luoghi di lavoro</w:t>
      </w:r>
      <w:r w:rsidR="00ED1E93">
        <w:rPr>
          <w:rFonts w:ascii="Calibri" w:eastAsia="Calibri" w:hAnsi="Calibri" w:cs="Calibri"/>
          <w:bCs/>
          <w:color w:val="000000"/>
          <w:sz w:val="22"/>
          <w:szCs w:val="22"/>
        </w:rPr>
        <w:t>,</w:t>
      </w:r>
      <w:r w:rsidRPr="000932A2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per orientare la prevenzione. Si tratta, in particolare</w:t>
      </w:r>
      <w:r w:rsidR="008D1D1D" w:rsidRPr="000932A2">
        <w:rPr>
          <w:rFonts w:ascii="Calibri" w:eastAsia="Calibri" w:hAnsi="Calibri" w:cs="Calibri"/>
          <w:bCs/>
          <w:color w:val="000000"/>
          <w:sz w:val="22"/>
          <w:szCs w:val="22"/>
        </w:rPr>
        <w:t>,</w:t>
      </w:r>
      <w:r w:rsidRPr="000932A2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di dati aggiornati con un dettaglio locale</w:t>
      </w:r>
      <w:r w:rsidR="00DE3F38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</w:t>
      </w:r>
      <w:r w:rsidR="008D1D1D" w:rsidRPr="000932A2">
        <w:rPr>
          <w:rFonts w:ascii="Calibri" w:eastAsia="Calibri" w:hAnsi="Calibri" w:cs="Calibri"/>
          <w:bCs/>
          <w:color w:val="000000"/>
          <w:sz w:val="22"/>
          <w:szCs w:val="22"/>
        </w:rPr>
        <w:t xml:space="preserve">su </w:t>
      </w:r>
      <w:r w:rsidRPr="000932A2">
        <w:rPr>
          <w:rFonts w:ascii="Calibri" w:eastAsia="Calibri" w:hAnsi="Calibri" w:cs="Calibri"/>
          <w:bCs/>
          <w:color w:val="000000"/>
          <w:sz w:val="22"/>
          <w:szCs w:val="22"/>
        </w:rPr>
        <w:t>infortuni e malattie professionali</w:t>
      </w:r>
      <w:r w:rsidR="00DE3F38">
        <w:rPr>
          <w:rFonts w:ascii="Calibri" w:eastAsia="Calibri" w:hAnsi="Calibri" w:cs="Calibri"/>
          <w:bCs/>
          <w:color w:val="000000"/>
          <w:sz w:val="22"/>
          <w:szCs w:val="22"/>
        </w:rPr>
        <w:t xml:space="preserve">, </w:t>
      </w:r>
      <w:r w:rsidRPr="000932A2">
        <w:rPr>
          <w:rFonts w:ascii="Calibri" w:eastAsia="Calibri" w:hAnsi="Calibri" w:cs="Calibri"/>
          <w:bCs/>
          <w:color w:val="000000"/>
          <w:sz w:val="22"/>
          <w:szCs w:val="22"/>
        </w:rPr>
        <w:t>registri di patologia tumorale</w:t>
      </w:r>
      <w:r w:rsidR="00DE3F38">
        <w:rPr>
          <w:rFonts w:ascii="Calibri" w:eastAsia="Calibri" w:hAnsi="Calibri" w:cs="Calibri"/>
          <w:bCs/>
          <w:color w:val="000000"/>
          <w:sz w:val="22"/>
          <w:szCs w:val="22"/>
        </w:rPr>
        <w:t>,</w:t>
      </w:r>
      <w:r w:rsidRPr="000932A2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registri di rischio</w:t>
      </w:r>
      <w:r w:rsidR="00DE3F38">
        <w:rPr>
          <w:rFonts w:ascii="Calibri" w:eastAsia="Calibri" w:hAnsi="Calibri" w:cs="Calibri"/>
          <w:bCs/>
          <w:color w:val="000000"/>
          <w:sz w:val="22"/>
          <w:szCs w:val="22"/>
        </w:rPr>
        <w:t>,</w:t>
      </w:r>
      <w:r w:rsidRPr="000932A2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sorveglianza sanitaria</w:t>
      </w:r>
      <w:r w:rsidR="00E514F9">
        <w:rPr>
          <w:rFonts w:ascii="Calibri" w:eastAsia="Calibri" w:hAnsi="Calibri" w:cs="Calibri"/>
          <w:bCs/>
          <w:color w:val="000000"/>
          <w:sz w:val="22"/>
          <w:szCs w:val="22"/>
        </w:rPr>
        <w:t>,</w:t>
      </w:r>
      <w:r w:rsidRPr="000932A2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attività di prevenzione e controllo</w:t>
      </w:r>
      <w:r w:rsidR="00E514F9">
        <w:rPr>
          <w:rFonts w:ascii="Calibri" w:eastAsia="Calibri" w:hAnsi="Calibri" w:cs="Calibri"/>
          <w:bCs/>
          <w:color w:val="000000"/>
          <w:sz w:val="22"/>
          <w:szCs w:val="22"/>
        </w:rPr>
        <w:t>,</w:t>
      </w:r>
      <w:r w:rsidRPr="000932A2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indagini ed approfondimenti specifici</w:t>
      </w:r>
      <w:r w:rsidR="00E514F9">
        <w:rPr>
          <w:rFonts w:ascii="Calibri" w:eastAsia="Calibri" w:hAnsi="Calibri" w:cs="Calibri"/>
          <w:bCs/>
          <w:color w:val="000000"/>
          <w:sz w:val="22"/>
          <w:szCs w:val="22"/>
        </w:rPr>
        <w:t>,</w:t>
      </w:r>
      <w:r w:rsidRPr="000932A2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documentazione ed esiti dei </w:t>
      </w:r>
      <w:r w:rsidR="00E514F9">
        <w:rPr>
          <w:rFonts w:ascii="Calibri" w:eastAsia="Calibri" w:hAnsi="Calibri" w:cs="Calibri"/>
          <w:bCs/>
          <w:color w:val="000000"/>
          <w:sz w:val="22"/>
          <w:szCs w:val="22"/>
        </w:rPr>
        <w:t>p</w:t>
      </w:r>
      <w:r w:rsidRPr="000932A2">
        <w:rPr>
          <w:rFonts w:ascii="Calibri" w:eastAsia="Calibri" w:hAnsi="Calibri" w:cs="Calibri"/>
          <w:bCs/>
          <w:color w:val="000000"/>
          <w:sz w:val="22"/>
          <w:szCs w:val="22"/>
        </w:rPr>
        <w:t xml:space="preserve">iani </w:t>
      </w:r>
      <w:r w:rsidR="00E514F9">
        <w:rPr>
          <w:rFonts w:ascii="Calibri" w:eastAsia="Calibri" w:hAnsi="Calibri" w:cs="Calibri"/>
          <w:bCs/>
          <w:color w:val="000000"/>
          <w:sz w:val="22"/>
          <w:szCs w:val="22"/>
        </w:rPr>
        <w:t>m</w:t>
      </w:r>
      <w:r w:rsidRPr="000932A2">
        <w:rPr>
          <w:rFonts w:ascii="Calibri" w:eastAsia="Calibri" w:hAnsi="Calibri" w:cs="Calibri"/>
          <w:bCs/>
          <w:color w:val="000000"/>
          <w:sz w:val="22"/>
          <w:szCs w:val="22"/>
        </w:rPr>
        <w:t xml:space="preserve">irati di </w:t>
      </w:r>
      <w:r w:rsidR="00E514F9">
        <w:rPr>
          <w:rFonts w:ascii="Calibri" w:eastAsia="Calibri" w:hAnsi="Calibri" w:cs="Calibri"/>
          <w:bCs/>
          <w:color w:val="000000"/>
          <w:sz w:val="22"/>
          <w:szCs w:val="22"/>
        </w:rPr>
        <w:t>p</w:t>
      </w:r>
      <w:r w:rsidRPr="000932A2">
        <w:rPr>
          <w:rFonts w:ascii="Calibri" w:eastAsia="Calibri" w:hAnsi="Calibri" w:cs="Calibri"/>
          <w:bCs/>
          <w:color w:val="000000"/>
          <w:sz w:val="22"/>
          <w:szCs w:val="22"/>
        </w:rPr>
        <w:t>revenzione.</w:t>
      </w:r>
      <w:r w:rsidR="00616427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</w:t>
      </w:r>
      <w:r w:rsidRPr="000932A2">
        <w:rPr>
          <w:rFonts w:ascii="Calibri" w:eastAsia="Calibri" w:hAnsi="Calibri" w:cs="Calibri"/>
          <w:bCs/>
          <w:color w:val="000000"/>
          <w:sz w:val="22"/>
          <w:szCs w:val="22"/>
        </w:rPr>
        <w:lastRenderedPageBreak/>
        <w:t>S</w:t>
      </w:r>
      <w:r w:rsidR="00147754" w:rsidRPr="000932A2">
        <w:rPr>
          <w:rFonts w:ascii="Calibri" w:eastAsia="Calibri" w:hAnsi="Calibri" w:cs="Calibri"/>
          <w:bCs/>
          <w:color w:val="000000"/>
          <w:sz w:val="22"/>
          <w:szCs w:val="22"/>
        </w:rPr>
        <w:t>trategica è la</w:t>
      </w:r>
      <w:r w:rsidRPr="000932A2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sinergia tra enti e parti sociali </w:t>
      </w:r>
      <w:r w:rsidR="00147754" w:rsidRPr="000932A2">
        <w:rPr>
          <w:rFonts w:ascii="Calibri" w:eastAsia="Calibri" w:hAnsi="Calibri" w:cs="Calibri"/>
          <w:bCs/>
          <w:color w:val="000000"/>
          <w:sz w:val="22"/>
          <w:szCs w:val="22"/>
        </w:rPr>
        <w:t>per</w:t>
      </w:r>
      <w:r w:rsidRPr="000932A2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valorizzare e mettere in relazione le banche dati disponibili</w:t>
      </w:r>
      <w:r w:rsidR="00E514F9">
        <w:rPr>
          <w:rFonts w:ascii="Calibri" w:eastAsia="Calibri" w:hAnsi="Calibri" w:cs="Calibri"/>
          <w:bCs/>
          <w:color w:val="000000"/>
          <w:sz w:val="22"/>
          <w:szCs w:val="22"/>
        </w:rPr>
        <w:t xml:space="preserve">, la </w:t>
      </w:r>
      <w:r w:rsidR="003724B6">
        <w:rPr>
          <w:rFonts w:ascii="Calibri" w:eastAsia="Calibri" w:hAnsi="Calibri" w:cs="Calibri"/>
          <w:color w:val="000000"/>
          <w:sz w:val="22"/>
          <w:szCs w:val="22"/>
        </w:rPr>
        <w:t>f</w:t>
      </w:r>
      <w:r w:rsidR="00F17FA2" w:rsidRPr="000932A2">
        <w:rPr>
          <w:rFonts w:ascii="Calibri" w:eastAsia="Calibri" w:hAnsi="Calibri" w:cs="Calibri"/>
          <w:color w:val="000000"/>
          <w:sz w:val="22"/>
          <w:szCs w:val="22"/>
        </w:rPr>
        <w:t>ormazione e comunicazione per le figure della prevenzione</w:t>
      </w:r>
      <w:r w:rsidR="00E514F9">
        <w:rPr>
          <w:rFonts w:ascii="Calibri" w:eastAsia="Calibri" w:hAnsi="Calibri" w:cs="Calibri"/>
          <w:color w:val="000000"/>
          <w:sz w:val="22"/>
          <w:szCs w:val="22"/>
        </w:rPr>
        <w:t xml:space="preserve"> specie nelle </w:t>
      </w:r>
      <w:r w:rsidR="00F17FA2" w:rsidRPr="000932A2">
        <w:rPr>
          <w:rFonts w:ascii="Calibri" w:eastAsia="Calibri" w:hAnsi="Calibri" w:cs="Calibri"/>
          <w:color w:val="000000"/>
          <w:sz w:val="22"/>
          <w:szCs w:val="22"/>
        </w:rPr>
        <w:t>micro e piccole aziende</w:t>
      </w:r>
      <w:r w:rsidR="00147754" w:rsidRPr="000932A2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67318F">
        <w:rPr>
          <w:rFonts w:ascii="Calibri" w:eastAsia="Calibri" w:hAnsi="Calibri" w:cs="Calibri"/>
          <w:color w:val="000000"/>
          <w:sz w:val="22"/>
          <w:szCs w:val="22"/>
        </w:rPr>
        <w:t xml:space="preserve"> /CC</w:t>
      </w:r>
    </w:p>
    <w:sectPr w:rsidR="00A77B3E" w:rsidRPr="00ED1E93" w:rsidSect="00413F22">
      <w:type w:val="continuous"/>
      <w:pgSz w:w="12240" w:h="15840"/>
      <w:pgMar w:top="993" w:right="288" w:bottom="288" w:left="28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70A7B" w14:textId="77777777" w:rsidR="007C01FE" w:rsidRDefault="007C01FE">
      <w:r>
        <w:separator/>
      </w:r>
    </w:p>
  </w:endnote>
  <w:endnote w:type="continuationSeparator" w:id="0">
    <w:p w14:paraId="1007AB33" w14:textId="77777777" w:rsidR="007C01FE" w:rsidRDefault="007C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AA00" w14:textId="77777777" w:rsidR="007A5847" w:rsidRDefault="000E2542" w:rsidP="000E2542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04D3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6522" w14:textId="77777777" w:rsidR="00413F22" w:rsidRDefault="00413F2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733C330" w14:textId="77777777" w:rsidR="00413F22" w:rsidRDefault="00413F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ED90B" w14:textId="77777777" w:rsidR="007C01FE" w:rsidRDefault="007C01FE">
      <w:r>
        <w:separator/>
      </w:r>
    </w:p>
  </w:footnote>
  <w:footnote w:type="continuationSeparator" w:id="0">
    <w:p w14:paraId="694EC0B0" w14:textId="77777777" w:rsidR="007C01FE" w:rsidRDefault="007C0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614B" w14:textId="77777777" w:rsidR="007A5847" w:rsidRPr="00877CD0" w:rsidRDefault="007A5847" w:rsidP="00C00E76">
    <w:pPr>
      <w:pStyle w:val="Titolo2"/>
      <w:ind w:right="233"/>
      <w:rPr>
        <w:rFonts w:ascii="Calibri" w:eastAsia="Verdana" w:hAnsi="Calibri" w:cs="Calibri"/>
        <w:i w:val="0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EF68DA"/>
    <w:multiLevelType w:val="hybridMultilevel"/>
    <w:tmpl w:val="1D36F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33206"/>
    <w:multiLevelType w:val="hybridMultilevel"/>
    <w:tmpl w:val="D27A1B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E10F7"/>
    <w:multiLevelType w:val="hybridMultilevel"/>
    <w:tmpl w:val="4D5E6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D2BBD"/>
    <w:multiLevelType w:val="hybridMultilevel"/>
    <w:tmpl w:val="5CFA6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52173"/>
    <w:multiLevelType w:val="hybridMultilevel"/>
    <w:tmpl w:val="B8EA5AEA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34E4324"/>
    <w:multiLevelType w:val="hybridMultilevel"/>
    <w:tmpl w:val="B5F89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C3FC6"/>
    <w:multiLevelType w:val="hybridMultilevel"/>
    <w:tmpl w:val="A11E870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D94201"/>
    <w:multiLevelType w:val="hybridMultilevel"/>
    <w:tmpl w:val="809E8D3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D01A3"/>
    <w:multiLevelType w:val="hybridMultilevel"/>
    <w:tmpl w:val="FFB69D9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DCE1F73"/>
    <w:multiLevelType w:val="hybridMultilevel"/>
    <w:tmpl w:val="65FA8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D3D62"/>
    <w:multiLevelType w:val="hybridMultilevel"/>
    <w:tmpl w:val="2C90E69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E902947"/>
    <w:multiLevelType w:val="hybridMultilevel"/>
    <w:tmpl w:val="8D965FD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6FF4D36"/>
    <w:multiLevelType w:val="hybridMultilevel"/>
    <w:tmpl w:val="CEF05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E7E01"/>
    <w:multiLevelType w:val="hybridMultilevel"/>
    <w:tmpl w:val="9DB8290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98B6314"/>
    <w:multiLevelType w:val="hybridMultilevel"/>
    <w:tmpl w:val="16AAF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82365"/>
    <w:multiLevelType w:val="hybridMultilevel"/>
    <w:tmpl w:val="22FC603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DFB4535"/>
    <w:multiLevelType w:val="hybridMultilevel"/>
    <w:tmpl w:val="4B24FC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E0BCB"/>
    <w:multiLevelType w:val="hybridMultilevel"/>
    <w:tmpl w:val="303E1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A69C9"/>
    <w:multiLevelType w:val="hybridMultilevel"/>
    <w:tmpl w:val="34F8643A"/>
    <w:lvl w:ilvl="0" w:tplc="280A6488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4044060"/>
    <w:multiLevelType w:val="hybridMultilevel"/>
    <w:tmpl w:val="C99CF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57713"/>
    <w:multiLevelType w:val="hybridMultilevel"/>
    <w:tmpl w:val="CBC25C2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22E2C1C"/>
    <w:multiLevelType w:val="multilevel"/>
    <w:tmpl w:val="2B3619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23" w15:restartNumberingAfterBreak="0">
    <w:nsid w:val="44A10EE4"/>
    <w:multiLevelType w:val="hybridMultilevel"/>
    <w:tmpl w:val="E4263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13BD"/>
    <w:multiLevelType w:val="hybridMultilevel"/>
    <w:tmpl w:val="D870D61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82322F8"/>
    <w:multiLevelType w:val="hybridMultilevel"/>
    <w:tmpl w:val="99D894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4777C"/>
    <w:multiLevelType w:val="hybridMultilevel"/>
    <w:tmpl w:val="6670561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D4519F0"/>
    <w:multiLevelType w:val="hybridMultilevel"/>
    <w:tmpl w:val="A8985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A0274"/>
    <w:multiLevelType w:val="hybridMultilevel"/>
    <w:tmpl w:val="A8927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F5F94"/>
    <w:multiLevelType w:val="hybridMultilevel"/>
    <w:tmpl w:val="6AE2E970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7B6BB4"/>
    <w:multiLevelType w:val="hybridMultilevel"/>
    <w:tmpl w:val="8CC01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945A0"/>
    <w:multiLevelType w:val="multilevel"/>
    <w:tmpl w:val="A78083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32" w15:restartNumberingAfterBreak="0">
    <w:nsid w:val="60207A8F"/>
    <w:multiLevelType w:val="multilevel"/>
    <w:tmpl w:val="2C52917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0377B10"/>
    <w:multiLevelType w:val="hybridMultilevel"/>
    <w:tmpl w:val="2416DD22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63173783"/>
    <w:multiLevelType w:val="hybridMultilevel"/>
    <w:tmpl w:val="2AEA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133B7"/>
    <w:multiLevelType w:val="hybridMultilevel"/>
    <w:tmpl w:val="29D09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CA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47EE6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33C5A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E1608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91A83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928A0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608B1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8CE5B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640C5AFA"/>
    <w:multiLevelType w:val="hybridMultilevel"/>
    <w:tmpl w:val="DABC0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02B14"/>
    <w:multiLevelType w:val="multilevel"/>
    <w:tmpl w:val="C930D2B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6D0172C"/>
    <w:multiLevelType w:val="hybridMultilevel"/>
    <w:tmpl w:val="2EB09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52668"/>
    <w:multiLevelType w:val="hybridMultilevel"/>
    <w:tmpl w:val="3116A2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685582"/>
    <w:multiLevelType w:val="hybridMultilevel"/>
    <w:tmpl w:val="3BD4B0D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DA9368B"/>
    <w:multiLevelType w:val="hybridMultilevel"/>
    <w:tmpl w:val="6F8E0B2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E8C32BC"/>
    <w:multiLevelType w:val="hybridMultilevel"/>
    <w:tmpl w:val="BDBE98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21240D"/>
    <w:multiLevelType w:val="hybridMultilevel"/>
    <w:tmpl w:val="6FD8476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3903834"/>
    <w:multiLevelType w:val="hybridMultilevel"/>
    <w:tmpl w:val="C576D09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3"/>
  </w:num>
  <w:num w:numId="4">
    <w:abstractNumId w:val="30"/>
  </w:num>
  <w:num w:numId="5">
    <w:abstractNumId w:val="27"/>
  </w:num>
  <w:num w:numId="6">
    <w:abstractNumId w:val="18"/>
  </w:num>
  <w:num w:numId="7">
    <w:abstractNumId w:val="33"/>
  </w:num>
  <w:num w:numId="8">
    <w:abstractNumId w:val="13"/>
  </w:num>
  <w:num w:numId="9">
    <w:abstractNumId w:val="38"/>
  </w:num>
  <w:num w:numId="10">
    <w:abstractNumId w:val="35"/>
  </w:num>
  <w:num w:numId="11">
    <w:abstractNumId w:val="17"/>
  </w:num>
  <w:num w:numId="12">
    <w:abstractNumId w:val="1"/>
  </w:num>
  <w:num w:numId="13">
    <w:abstractNumId w:val="2"/>
  </w:num>
  <w:num w:numId="14">
    <w:abstractNumId w:val="39"/>
  </w:num>
  <w:num w:numId="15">
    <w:abstractNumId w:val="8"/>
  </w:num>
  <w:num w:numId="16">
    <w:abstractNumId w:val="34"/>
  </w:num>
  <w:num w:numId="17">
    <w:abstractNumId w:val="15"/>
  </w:num>
  <w:num w:numId="18">
    <w:abstractNumId w:val="28"/>
  </w:num>
  <w:num w:numId="19">
    <w:abstractNumId w:val="10"/>
  </w:num>
  <w:num w:numId="20">
    <w:abstractNumId w:val="6"/>
  </w:num>
  <w:num w:numId="21">
    <w:abstractNumId w:val="25"/>
  </w:num>
  <w:num w:numId="22">
    <w:abstractNumId w:val="20"/>
  </w:num>
  <w:num w:numId="23">
    <w:abstractNumId w:val="42"/>
  </w:num>
  <w:num w:numId="24">
    <w:abstractNumId w:val="36"/>
  </w:num>
  <w:num w:numId="25">
    <w:abstractNumId w:val="4"/>
  </w:num>
  <w:num w:numId="26">
    <w:abstractNumId w:val="40"/>
  </w:num>
  <w:num w:numId="27">
    <w:abstractNumId w:val="9"/>
  </w:num>
  <w:num w:numId="28">
    <w:abstractNumId w:val="21"/>
  </w:num>
  <w:num w:numId="29">
    <w:abstractNumId w:val="24"/>
  </w:num>
  <w:num w:numId="30">
    <w:abstractNumId w:val="12"/>
  </w:num>
  <w:num w:numId="31">
    <w:abstractNumId w:val="19"/>
  </w:num>
  <w:num w:numId="32">
    <w:abstractNumId w:val="29"/>
  </w:num>
  <w:num w:numId="33">
    <w:abstractNumId w:val="26"/>
  </w:num>
  <w:num w:numId="34">
    <w:abstractNumId w:val="16"/>
  </w:num>
  <w:num w:numId="35">
    <w:abstractNumId w:val="14"/>
  </w:num>
  <w:num w:numId="36">
    <w:abstractNumId w:val="11"/>
  </w:num>
  <w:num w:numId="37">
    <w:abstractNumId w:val="5"/>
  </w:num>
  <w:num w:numId="38">
    <w:abstractNumId w:val="37"/>
  </w:num>
  <w:num w:numId="39">
    <w:abstractNumId w:val="32"/>
  </w:num>
  <w:num w:numId="40">
    <w:abstractNumId w:val="43"/>
  </w:num>
  <w:num w:numId="41">
    <w:abstractNumId w:val="41"/>
  </w:num>
  <w:num w:numId="42">
    <w:abstractNumId w:val="7"/>
  </w:num>
  <w:num w:numId="43">
    <w:abstractNumId w:val="44"/>
  </w:num>
  <w:num w:numId="44">
    <w:abstractNumId w:val="22"/>
  </w:num>
  <w:num w:numId="45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B3E"/>
    <w:rsid w:val="0000462A"/>
    <w:rsid w:val="00004D37"/>
    <w:rsid w:val="00011B88"/>
    <w:rsid w:val="00021A45"/>
    <w:rsid w:val="000234F5"/>
    <w:rsid w:val="00023EF3"/>
    <w:rsid w:val="00026549"/>
    <w:rsid w:val="0003124F"/>
    <w:rsid w:val="00035AE2"/>
    <w:rsid w:val="0004612C"/>
    <w:rsid w:val="0005284D"/>
    <w:rsid w:val="000640B0"/>
    <w:rsid w:val="0006413F"/>
    <w:rsid w:val="00067CA0"/>
    <w:rsid w:val="00070378"/>
    <w:rsid w:val="0007143D"/>
    <w:rsid w:val="000718FB"/>
    <w:rsid w:val="00075580"/>
    <w:rsid w:val="00076AF9"/>
    <w:rsid w:val="000932A2"/>
    <w:rsid w:val="0009403A"/>
    <w:rsid w:val="00094BEF"/>
    <w:rsid w:val="000A03FA"/>
    <w:rsid w:val="000A161F"/>
    <w:rsid w:val="000A3199"/>
    <w:rsid w:val="000B4776"/>
    <w:rsid w:val="000B7092"/>
    <w:rsid w:val="000E2542"/>
    <w:rsid w:val="000E2A5E"/>
    <w:rsid w:val="0010286D"/>
    <w:rsid w:val="00106CE5"/>
    <w:rsid w:val="00115E98"/>
    <w:rsid w:val="00127768"/>
    <w:rsid w:val="0014367C"/>
    <w:rsid w:val="00147754"/>
    <w:rsid w:val="001536DB"/>
    <w:rsid w:val="001663D8"/>
    <w:rsid w:val="00176E7A"/>
    <w:rsid w:val="0017711E"/>
    <w:rsid w:val="00182E0E"/>
    <w:rsid w:val="001847ED"/>
    <w:rsid w:val="00197418"/>
    <w:rsid w:val="00197FCE"/>
    <w:rsid w:val="001A5B5E"/>
    <w:rsid w:val="001B1514"/>
    <w:rsid w:val="001B22FA"/>
    <w:rsid w:val="001D1DCE"/>
    <w:rsid w:val="001D20BA"/>
    <w:rsid w:val="001D23AC"/>
    <w:rsid w:val="001D3B83"/>
    <w:rsid w:val="001D7C58"/>
    <w:rsid w:val="001E1544"/>
    <w:rsid w:val="001E6A2C"/>
    <w:rsid w:val="001F35C4"/>
    <w:rsid w:val="002031C0"/>
    <w:rsid w:val="0020501C"/>
    <w:rsid w:val="00212A83"/>
    <w:rsid w:val="00220601"/>
    <w:rsid w:val="00226678"/>
    <w:rsid w:val="002337CE"/>
    <w:rsid w:val="0024769D"/>
    <w:rsid w:val="002619E7"/>
    <w:rsid w:val="00265731"/>
    <w:rsid w:val="00284CF1"/>
    <w:rsid w:val="00285344"/>
    <w:rsid w:val="002902D6"/>
    <w:rsid w:val="00293F82"/>
    <w:rsid w:val="002A2C89"/>
    <w:rsid w:val="002A40F9"/>
    <w:rsid w:val="002C58D3"/>
    <w:rsid w:val="002D2AAE"/>
    <w:rsid w:val="002D6CA9"/>
    <w:rsid w:val="002E2BE8"/>
    <w:rsid w:val="002F3C1F"/>
    <w:rsid w:val="003018E4"/>
    <w:rsid w:val="00302EA2"/>
    <w:rsid w:val="003105EE"/>
    <w:rsid w:val="00312673"/>
    <w:rsid w:val="003318CC"/>
    <w:rsid w:val="00340E2D"/>
    <w:rsid w:val="00346F81"/>
    <w:rsid w:val="0034700C"/>
    <w:rsid w:val="003674EA"/>
    <w:rsid w:val="003724B6"/>
    <w:rsid w:val="00381BF9"/>
    <w:rsid w:val="00383A6F"/>
    <w:rsid w:val="00396344"/>
    <w:rsid w:val="00397E57"/>
    <w:rsid w:val="003A2E50"/>
    <w:rsid w:val="003B046E"/>
    <w:rsid w:val="003B208E"/>
    <w:rsid w:val="003B277B"/>
    <w:rsid w:val="003B7B23"/>
    <w:rsid w:val="003C35D0"/>
    <w:rsid w:val="003C6606"/>
    <w:rsid w:val="003D3066"/>
    <w:rsid w:val="003E0FA3"/>
    <w:rsid w:val="0040138F"/>
    <w:rsid w:val="004131E5"/>
    <w:rsid w:val="00413F22"/>
    <w:rsid w:val="00417AAF"/>
    <w:rsid w:val="00417B01"/>
    <w:rsid w:val="0044694A"/>
    <w:rsid w:val="00446E77"/>
    <w:rsid w:val="004650D7"/>
    <w:rsid w:val="00473C4B"/>
    <w:rsid w:val="00485A1B"/>
    <w:rsid w:val="00490640"/>
    <w:rsid w:val="00496CB5"/>
    <w:rsid w:val="004A23E7"/>
    <w:rsid w:val="004A3DB1"/>
    <w:rsid w:val="004A5CFC"/>
    <w:rsid w:val="004B2312"/>
    <w:rsid w:val="004B3430"/>
    <w:rsid w:val="004B471F"/>
    <w:rsid w:val="004C14FF"/>
    <w:rsid w:val="004E46B4"/>
    <w:rsid w:val="004E684C"/>
    <w:rsid w:val="004F1CC2"/>
    <w:rsid w:val="004F4D95"/>
    <w:rsid w:val="00512CD5"/>
    <w:rsid w:val="00512DFF"/>
    <w:rsid w:val="005147BD"/>
    <w:rsid w:val="00524D78"/>
    <w:rsid w:val="00544168"/>
    <w:rsid w:val="00545C29"/>
    <w:rsid w:val="00563243"/>
    <w:rsid w:val="00570908"/>
    <w:rsid w:val="00571A27"/>
    <w:rsid w:val="00583CAE"/>
    <w:rsid w:val="00587720"/>
    <w:rsid w:val="00591059"/>
    <w:rsid w:val="005A01F0"/>
    <w:rsid w:val="005C1336"/>
    <w:rsid w:val="005E35CF"/>
    <w:rsid w:val="005E6AF2"/>
    <w:rsid w:val="005F0741"/>
    <w:rsid w:val="005F6A93"/>
    <w:rsid w:val="00602DF7"/>
    <w:rsid w:val="00605D32"/>
    <w:rsid w:val="00615368"/>
    <w:rsid w:val="00616427"/>
    <w:rsid w:val="00627F66"/>
    <w:rsid w:val="00640F48"/>
    <w:rsid w:val="0065254F"/>
    <w:rsid w:val="00653AD1"/>
    <w:rsid w:val="0065594F"/>
    <w:rsid w:val="00670D64"/>
    <w:rsid w:val="0067318F"/>
    <w:rsid w:val="00682BBC"/>
    <w:rsid w:val="00693733"/>
    <w:rsid w:val="006A47FE"/>
    <w:rsid w:val="006A4985"/>
    <w:rsid w:val="006C4034"/>
    <w:rsid w:val="006C6903"/>
    <w:rsid w:val="006D2039"/>
    <w:rsid w:val="006D5AB0"/>
    <w:rsid w:val="006E1006"/>
    <w:rsid w:val="006E698D"/>
    <w:rsid w:val="006F18D5"/>
    <w:rsid w:val="006F3F46"/>
    <w:rsid w:val="00705AA5"/>
    <w:rsid w:val="00705B86"/>
    <w:rsid w:val="0071127C"/>
    <w:rsid w:val="007139E2"/>
    <w:rsid w:val="00723434"/>
    <w:rsid w:val="007308C1"/>
    <w:rsid w:val="00733271"/>
    <w:rsid w:val="007548E8"/>
    <w:rsid w:val="00763B1C"/>
    <w:rsid w:val="007661CC"/>
    <w:rsid w:val="00766E41"/>
    <w:rsid w:val="00773454"/>
    <w:rsid w:val="00782083"/>
    <w:rsid w:val="007847F1"/>
    <w:rsid w:val="007A2DE4"/>
    <w:rsid w:val="007A5847"/>
    <w:rsid w:val="007B414F"/>
    <w:rsid w:val="007C01FE"/>
    <w:rsid w:val="007D532A"/>
    <w:rsid w:val="007E2639"/>
    <w:rsid w:val="007E336D"/>
    <w:rsid w:val="007E59B0"/>
    <w:rsid w:val="007F09D9"/>
    <w:rsid w:val="008000EE"/>
    <w:rsid w:val="0081241F"/>
    <w:rsid w:val="008302C9"/>
    <w:rsid w:val="00835C0E"/>
    <w:rsid w:val="00837CAF"/>
    <w:rsid w:val="00842092"/>
    <w:rsid w:val="00865FD2"/>
    <w:rsid w:val="00877CD0"/>
    <w:rsid w:val="00887154"/>
    <w:rsid w:val="008A55D9"/>
    <w:rsid w:val="008B5FE6"/>
    <w:rsid w:val="008C1D2E"/>
    <w:rsid w:val="008C227F"/>
    <w:rsid w:val="008C2F89"/>
    <w:rsid w:val="008D1D1D"/>
    <w:rsid w:val="0090339C"/>
    <w:rsid w:val="0090383D"/>
    <w:rsid w:val="00903BA4"/>
    <w:rsid w:val="009137BF"/>
    <w:rsid w:val="00914C3E"/>
    <w:rsid w:val="0094104D"/>
    <w:rsid w:val="00942DB2"/>
    <w:rsid w:val="00946D34"/>
    <w:rsid w:val="00951C74"/>
    <w:rsid w:val="00952927"/>
    <w:rsid w:val="00952B81"/>
    <w:rsid w:val="00956CE7"/>
    <w:rsid w:val="009744D2"/>
    <w:rsid w:val="00994CAE"/>
    <w:rsid w:val="009B697C"/>
    <w:rsid w:val="009D0BBD"/>
    <w:rsid w:val="009F0BAD"/>
    <w:rsid w:val="009F244F"/>
    <w:rsid w:val="009F3232"/>
    <w:rsid w:val="009F5722"/>
    <w:rsid w:val="00A01136"/>
    <w:rsid w:val="00A05C0D"/>
    <w:rsid w:val="00A05DE6"/>
    <w:rsid w:val="00A11F2E"/>
    <w:rsid w:val="00A2126A"/>
    <w:rsid w:val="00A277C2"/>
    <w:rsid w:val="00A65071"/>
    <w:rsid w:val="00A73250"/>
    <w:rsid w:val="00A750B8"/>
    <w:rsid w:val="00A77B3E"/>
    <w:rsid w:val="00A87381"/>
    <w:rsid w:val="00A96957"/>
    <w:rsid w:val="00AA3F9D"/>
    <w:rsid w:val="00AB1CC5"/>
    <w:rsid w:val="00AC5338"/>
    <w:rsid w:val="00AD3610"/>
    <w:rsid w:val="00AD54A4"/>
    <w:rsid w:val="00AE7434"/>
    <w:rsid w:val="00AE7C5A"/>
    <w:rsid w:val="00AF579B"/>
    <w:rsid w:val="00B06B10"/>
    <w:rsid w:val="00B14B66"/>
    <w:rsid w:val="00B22F79"/>
    <w:rsid w:val="00B25A50"/>
    <w:rsid w:val="00B47DFA"/>
    <w:rsid w:val="00B51D04"/>
    <w:rsid w:val="00B54F99"/>
    <w:rsid w:val="00B6468C"/>
    <w:rsid w:val="00B64E4D"/>
    <w:rsid w:val="00B66993"/>
    <w:rsid w:val="00B94669"/>
    <w:rsid w:val="00BA1C18"/>
    <w:rsid w:val="00BB1DED"/>
    <w:rsid w:val="00BC0759"/>
    <w:rsid w:val="00BC1B21"/>
    <w:rsid w:val="00BD3154"/>
    <w:rsid w:val="00BD7835"/>
    <w:rsid w:val="00BE3531"/>
    <w:rsid w:val="00BE4239"/>
    <w:rsid w:val="00BE5784"/>
    <w:rsid w:val="00C00689"/>
    <w:rsid w:val="00C00E76"/>
    <w:rsid w:val="00C14312"/>
    <w:rsid w:val="00C27513"/>
    <w:rsid w:val="00C34B36"/>
    <w:rsid w:val="00C4002E"/>
    <w:rsid w:val="00C403BA"/>
    <w:rsid w:val="00C51D84"/>
    <w:rsid w:val="00C53F24"/>
    <w:rsid w:val="00C65645"/>
    <w:rsid w:val="00C875C2"/>
    <w:rsid w:val="00CA2A55"/>
    <w:rsid w:val="00CB09D0"/>
    <w:rsid w:val="00CB2236"/>
    <w:rsid w:val="00CB268A"/>
    <w:rsid w:val="00CD0D88"/>
    <w:rsid w:val="00CF0954"/>
    <w:rsid w:val="00CF4ADA"/>
    <w:rsid w:val="00CF69CC"/>
    <w:rsid w:val="00D31E52"/>
    <w:rsid w:val="00D36B53"/>
    <w:rsid w:val="00D65CB8"/>
    <w:rsid w:val="00D80943"/>
    <w:rsid w:val="00D97CBF"/>
    <w:rsid w:val="00DA010F"/>
    <w:rsid w:val="00DA33AA"/>
    <w:rsid w:val="00DA355E"/>
    <w:rsid w:val="00DB00B3"/>
    <w:rsid w:val="00DB5EC6"/>
    <w:rsid w:val="00DB73E2"/>
    <w:rsid w:val="00DD1CBD"/>
    <w:rsid w:val="00DE3F38"/>
    <w:rsid w:val="00DE607F"/>
    <w:rsid w:val="00E01734"/>
    <w:rsid w:val="00E02E40"/>
    <w:rsid w:val="00E05EF0"/>
    <w:rsid w:val="00E07721"/>
    <w:rsid w:val="00E10D1C"/>
    <w:rsid w:val="00E11658"/>
    <w:rsid w:val="00E214A0"/>
    <w:rsid w:val="00E26D83"/>
    <w:rsid w:val="00E32196"/>
    <w:rsid w:val="00E514F9"/>
    <w:rsid w:val="00E57F3E"/>
    <w:rsid w:val="00E65AB1"/>
    <w:rsid w:val="00E84E9B"/>
    <w:rsid w:val="00E863BE"/>
    <w:rsid w:val="00E97CE8"/>
    <w:rsid w:val="00EA1598"/>
    <w:rsid w:val="00EA5021"/>
    <w:rsid w:val="00ED1E93"/>
    <w:rsid w:val="00ED4DA1"/>
    <w:rsid w:val="00ED5B77"/>
    <w:rsid w:val="00ED7579"/>
    <w:rsid w:val="00EE72DB"/>
    <w:rsid w:val="00F170DE"/>
    <w:rsid w:val="00F17FA2"/>
    <w:rsid w:val="00F31E48"/>
    <w:rsid w:val="00F34874"/>
    <w:rsid w:val="00F36876"/>
    <w:rsid w:val="00F37F0B"/>
    <w:rsid w:val="00F6025D"/>
    <w:rsid w:val="00F80133"/>
    <w:rsid w:val="00F8627E"/>
    <w:rsid w:val="00F86E8D"/>
    <w:rsid w:val="00F92D73"/>
    <w:rsid w:val="00FA22D9"/>
    <w:rsid w:val="00FA74E1"/>
    <w:rsid w:val="00FB2FEB"/>
    <w:rsid w:val="00FC748A"/>
    <w:rsid w:val="00FE6D97"/>
    <w:rsid w:val="00FF01AC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90A984"/>
  <w15:chartTrackingRefBased/>
  <w15:docId w15:val="{565A4792-5874-4348-8941-92177CE5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customStyle="1" w:styleId="MsoNormalTable0">
    <w:name w:val="MsoNormalTable"/>
    <w:basedOn w:val="Tabellanormale"/>
    <w:tblPr/>
  </w:style>
  <w:style w:type="character" w:customStyle="1" w:styleId="normaltextrun">
    <w:name w:val="normaltextrun"/>
    <w:basedOn w:val="Carpredefinitoparagrafo"/>
  </w:style>
  <w:style w:type="character" w:customStyle="1" w:styleId="eop">
    <w:name w:val="eop"/>
    <w:basedOn w:val="Carpredefinitoparagrafo"/>
  </w:style>
  <w:style w:type="table" w:customStyle="1" w:styleId="MsoTableGrid0">
    <w:name w:val="MsoTableGrid"/>
    <w:basedOn w:val="Tabellanormale"/>
    <w:tblPr/>
  </w:style>
  <w:style w:type="paragraph" w:customStyle="1" w:styleId="MsoNormal0">
    <w:name w:val="MsoNormal"/>
    <w:basedOn w:val="Normale"/>
  </w:style>
  <w:style w:type="paragraph" w:customStyle="1" w:styleId="ParagraphSCXW78093938BCX0">
    <w:name w:val="Paragraph SCXW78093938 BCX0"/>
    <w:basedOn w:val="Normale"/>
  </w:style>
  <w:style w:type="character" w:customStyle="1" w:styleId="TextRunSCXW78093938BCX0">
    <w:name w:val="TextRun SCXW78093938 BCX0"/>
    <w:basedOn w:val="Carpredefinitoparagrafo"/>
  </w:style>
  <w:style w:type="character" w:customStyle="1" w:styleId="NormalTextRunSpellingErrorV2SCXW78093938BCX0">
    <w:name w:val="NormalTextRun SpellingErrorV2 SCXW78093938 BCX0"/>
    <w:basedOn w:val="Carpredefinitoparagrafo"/>
  </w:style>
  <w:style w:type="character" w:customStyle="1" w:styleId="NormalTextRunSCXW78093938BCX0">
    <w:name w:val="NormalTextRun SCXW78093938 BCX0"/>
    <w:basedOn w:val="Carpredefinitoparagrafo"/>
  </w:style>
  <w:style w:type="character" w:customStyle="1" w:styleId="NormalTextRunContextualSpellingAndGrammarErrorV2SCXW78093938BCX0">
    <w:name w:val="NormalTextRun ContextualSpellingAndGrammarErrorV2 SCXW78093938 BCX0"/>
    <w:basedOn w:val="Carpredefinitoparagrafo"/>
  </w:style>
  <w:style w:type="character" w:customStyle="1" w:styleId="EOPSCXW78093938BCX0">
    <w:name w:val="EOP SCXW78093938 BCX0"/>
    <w:basedOn w:val="Carpredefinitoparagrafo"/>
  </w:style>
  <w:style w:type="paragraph" w:customStyle="1" w:styleId="MsoBodyText0">
    <w:name w:val="MsoBodyText"/>
    <w:basedOn w:val="Normale"/>
  </w:style>
  <w:style w:type="character" w:customStyle="1" w:styleId="CorpotestoCarattere">
    <w:name w:val="CorpotestoCarattere"/>
    <w:basedOn w:val="Carpredefinitoparagrafo"/>
  </w:style>
  <w:style w:type="paragraph" w:customStyle="1" w:styleId="MsoListParagraphCxSpFirst">
    <w:name w:val="MsoListParagraphCxSpFirst"/>
    <w:basedOn w:val="Normale"/>
  </w:style>
  <w:style w:type="paragraph" w:customStyle="1" w:styleId="MsoListParagraphCxSpLast">
    <w:name w:val="MsoListParagraphCxSpLast"/>
    <w:basedOn w:val="Normale"/>
  </w:style>
  <w:style w:type="character" w:styleId="Collegamentoipertestuale">
    <w:name w:val="Hyperlink"/>
    <w:rsid w:val="00EF7B96"/>
    <w:rPr>
      <w:color w:val="0000FF"/>
      <w:u w:val="single"/>
    </w:rPr>
  </w:style>
  <w:style w:type="paragraph" w:styleId="Sommario1">
    <w:name w:val="toc 1"/>
    <w:basedOn w:val="Normale"/>
    <w:next w:val="Normale"/>
    <w:autoRedefine/>
    <w:rsid w:val="00805BCE"/>
  </w:style>
  <w:style w:type="paragraph" w:styleId="Sommario2">
    <w:name w:val="toc 2"/>
    <w:basedOn w:val="Normale"/>
    <w:next w:val="Normale"/>
    <w:autoRedefine/>
    <w:rsid w:val="00805BCE"/>
    <w:pPr>
      <w:ind w:left="240"/>
    </w:pPr>
  </w:style>
  <w:style w:type="paragraph" w:styleId="Intestazione">
    <w:name w:val="header"/>
    <w:basedOn w:val="Normale"/>
    <w:link w:val="IntestazioneCarattere"/>
    <w:rsid w:val="00903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03BA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03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03BA4"/>
    <w:rPr>
      <w:sz w:val="24"/>
      <w:szCs w:val="24"/>
    </w:rPr>
  </w:style>
  <w:style w:type="character" w:styleId="Rimandocommento">
    <w:name w:val="annotation reference"/>
    <w:rsid w:val="00DA010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A010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DA010F"/>
  </w:style>
  <w:style w:type="paragraph" w:styleId="Soggettocommento">
    <w:name w:val="annotation subject"/>
    <w:basedOn w:val="Testocommento"/>
    <w:next w:val="Testocommento"/>
    <w:link w:val="SoggettocommentoCarattere"/>
    <w:rsid w:val="00DA010F"/>
    <w:rPr>
      <w:b/>
      <w:bCs/>
    </w:rPr>
  </w:style>
  <w:style w:type="character" w:customStyle="1" w:styleId="SoggettocommentoCarattere">
    <w:name w:val="Soggetto commento Carattere"/>
    <w:link w:val="Soggettocommento"/>
    <w:rsid w:val="00DA010F"/>
    <w:rPr>
      <w:b/>
      <w:bCs/>
    </w:rPr>
  </w:style>
  <w:style w:type="paragraph" w:styleId="Testofumetto">
    <w:name w:val="Balloon Text"/>
    <w:basedOn w:val="Normale"/>
    <w:link w:val="TestofumettoCarattere"/>
    <w:rsid w:val="00DA010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DA010F"/>
    <w:rPr>
      <w:rFonts w:ascii="Segoe UI" w:hAnsi="Segoe UI" w:cs="Segoe UI"/>
      <w:sz w:val="18"/>
      <w:szCs w:val="18"/>
    </w:rPr>
  </w:style>
  <w:style w:type="character" w:styleId="Menzionenonrisolta">
    <w:name w:val="Unresolved Mention"/>
    <w:uiPriority w:val="99"/>
    <w:semiHidden/>
    <w:unhideWhenUsed/>
    <w:rsid w:val="003C35D0"/>
    <w:rPr>
      <w:color w:val="605E5C"/>
      <w:shd w:val="clear" w:color="auto" w:fill="E1DFDD"/>
    </w:rPr>
  </w:style>
  <w:style w:type="character" w:customStyle="1" w:styleId="Titolo2Carattere">
    <w:name w:val="Titolo 2 Carattere"/>
    <w:link w:val="Titolo2"/>
    <w:rsid w:val="00877CD0"/>
    <w:rPr>
      <w:rFonts w:ascii="Arial" w:hAnsi="Arial" w:cs="Arial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F170D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EDEBF-4773-4F39-8465-55E8F5F1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2260</Words>
  <Characters>12886</Characters>
  <DocSecurity>0</DocSecurity>
  <Lines>107</Lines>
  <Paragraphs>30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2021-12-17T09:13:00Z</cp:lastPrinted>
  <dcterms:created xsi:type="dcterms:W3CDTF">2022-01-28T09:32:00Z</dcterms:created>
  <dcterms:modified xsi:type="dcterms:W3CDTF">2022-01-28T09:32:00Z</dcterms:modified>
</cp:coreProperties>
</file>