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733C" w14:textId="77777777" w:rsidR="003B7B23" w:rsidRPr="003B7B23" w:rsidRDefault="003B7B23" w:rsidP="003B7B2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right="607"/>
        <w:rPr>
          <w:rFonts w:ascii="Calibri" w:eastAsia="Calibri" w:hAnsi="Calibri" w:cs="Calibri"/>
          <w:sz w:val="22"/>
          <w:szCs w:val="22"/>
          <w:lang w:eastAsia="it-IT" w:bidi="ar-SA"/>
        </w:rPr>
      </w:pPr>
      <w:bookmarkStart w:id="0" w:name="_Toc256000009"/>
      <w:bookmarkStart w:id="1" w:name="_Hlk90032651"/>
      <w:r w:rsidRPr="003B7B23">
        <w:rPr>
          <w:rFonts w:ascii="Calibri" w:eastAsia="Calibri" w:hAnsi="Calibri" w:cs="Calibri"/>
          <w:sz w:val="22"/>
          <w:szCs w:val="22"/>
          <w:lang w:eastAsia="it-IT" w:bidi="ar-SA"/>
        </w:rPr>
        <w:t xml:space="preserve">Allegato </w:t>
      </w:r>
      <w:r w:rsidR="0067318F">
        <w:rPr>
          <w:rFonts w:ascii="Calibri" w:eastAsia="Calibri" w:hAnsi="Calibri" w:cs="Calibri"/>
          <w:sz w:val="22"/>
          <w:szCs w:val="22"/>
          <w:lang w:eastAsia="it-IT" w:bidi="ar-SA"/>
        </w:rPr>
        <w:t>1</w:t>
      </w:r>
    </w:p>
    <w:p w14:paraId="6660872E" w14:textId="77777777" w:rsidR="001E6A2C" w:rsidRPr="0065594F" w:rsidRDefault="0065594F" w:rsidP="0065594F">
      <w:pPr>
        <w:pStyle w:val="Titolo1"/>
        <w:ind w:left="567" w:right="607"/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</w:pP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I piani indicati con </w:t>
      </w:r>
      <w:r w:rsidRPr="0065594F">
        <w:rPr>
          <w:rFonts w:ascii="Calibri" w:eastAsia="Calibri" w:hAnsi="Calibri" w:cs="Calibri"/>
          <w:sz w:val="22"/>
          <w:szCs w:val="22"/>
          <w:lang w:eastAsia="it-IT" w:bidi="ar-SA"/>
        </w:rPr>
        <w:t xml:space="preserve">PP 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sono Programmi Predefiniti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 dal Piano Nazionale di Prevenzione. </w:t>
      </w:r>
      <w:r w:rsidRPr="0065594F">
        <w:rPr>
          <w:rFonts w:ascii="Calibri" w:eastAsia="Calibri" w:hAnsi="Calibri" w:cs="Calibri"/>
          <w:sz w:val="22"/>
          <w:szCs w:val="22"/>
          <w:lang w:eastAsia="it-IT" w:bidi="ar-SA"/>
        </w:rPr>
        <w:t>PL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 invece è la sigla che indica i piani individuati dalla Regione per 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sviluppa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re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 gli 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o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biettivi 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s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trategici non coperti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 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o solo parzialmente presenti nei 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p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 xml:space="preserve">rogrammi </w:t>
      </w:r>
      <w:r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p</w:t>
      </w:r>
      <w:r w:rsidRPr="0065594F">
        <w:rPr>
          <w:rFonts w:ascii="Calibri" w:eastAsia="Calibri" w:hAnsi="Calibri" w:cs="Calibri"/>
          <w:b w:val="0"/>
          <w:bCs w:val="0"/>
          <w:sz w:val="22"/>
          <w:szCs w:val="22"/>
          <w:lang w:eastAsia="it-IT" w:bidi="ar-SA"/>
        </w:rPr>
        <w:t>redefiniti</w:t>
      </w:r>
    </w:p>
    <w:p w14:paraId="202EED5E" w14:textId="77777777" w:rsidR="0065594F" w:rsidRPr="0065594F" w:rsidRDefault="0065594F" w:rsidP="0065594F">
      <w:pPr>
        <w:rPr>
          <w:rFonts w:eastAsia="Calibri"/>
          <w:lang w:val="it-IT" w:eastAsia="it-IT" w:bidi="ar-SA"/>
        </w:rPr>
      </w:pPr>
    </w:p>
    <w:p w14:paraId="4354FA14" w14:textId="77777777" w:rsidR="00B64E4D" w:rsidRPr="00E84E9B" w:rsidRDefault="00197418" w:rsidP="00F170DE">
      <w:pPr>
        <w:pStyle w:val="Titolo1"/>
        <w:numPr>
          <w:ilvl w:val="0"/>
          <w:numId w:val="44"/>
        </w:numPr>
        <w:spacing w:before="0" w:after="0"/>
        <w:ind w:right="607"/>
        <w:jc w:val="both"/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</w:pPr>
      <w:bookmarkStart w:id="2" w:name="_Hlk90387002"/>
      <w:r w:rsidRPr="00E84E9B"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  <w:t xml:space="preserve">Programmi rivolti alla popolazione generale per favorire stili di vita salutari e contrastare le malattie croniche non trasmissibili </w:t>
      </w:r>
      <w:bookmarkStart w:id="3" w:name="_Hlk90387134"/>
      <w:bookmarkEnd w:id="2"/>
    </w:p>
    <w:p w14:paraId="2E0A9D52" w14:textId="77777777" w:rsidR="00DE3F38" w:rsidRPr="00DE3F38" w:rsidRDefault="00DE3F38" w:rsidP="00DE3F38">
      <w:pPr>
        <w:rPr>
          <w:rFonts w:eastAsia="Calibri"/>
          <w:lang w:val="it-IT" w:eastAsia="it-IT" w:bidi="ar-SA"/>
        </w:rPr>
      </w:pPr>
    </w:p>
    <w:p w14:paraId="68421446" w14:textId="77777777" w:rsidR="00A77B3E" w:rsidRDefault="00A77B3E" w:rsidP="00F170DE">
      <w:pPr>
        <w:numPr>
          <w:ilvl w:val="1"/>
          <w:numId w:val="44"/>
        </w:numPr>
        <w:ind w:right="607"/>
        <w:rPr>
          <w:rFonts w:ascii="Calibri" w:eastAsia="Verdana" w:hAnsi="Calibri" w:cs="Calibri"/>
          <w:b/>
          <w:bCs/>
          <w:iCs/>
          <w:color w:val="000000"/>
          <w:sz w:val="22"/>
          <w:szCs w:val="22"/>
        </w:rPr>
      </w:pPr>
      <w:r w:rsidRPr="00B64E4D">
        <w:rPr>
          <w:rFonts w:ascii="Calibri" w:eastAsia="Verdana" w:hAnsi="Calibri" w:cs="Calibri"/>
          <w:b/>
          <w:bCs/>
          <w:iCs/>
          <w:color w:val="000000"/>
          <w:sz w:val="22"/>
          <w:szCs w:val="22"/>
        </w:rPr>
        <w:t>Scuole che promuovono Salute</w:t>
      </w:r>
      <w:bookmarkEnd w:id="0"/>
      <w:r w:rsidR="00C4002E" w:rsidRPr="00B64E4D">
        <w:rPr>
          <w:rFonts w:ascii="Calibri" w:eastAsia="Verdana" w:hAnsi="Calibri" w:cs="Calibri"/>
          <w:b/>
          <w:bCs/>
          <w:iCs/>
          <w:color w:val="000000"/>
          <w:sz w:val="22"/>
          <w:szCs w:val="22"/>
        </w:rPr>
        <w:t xml:space="preserve"> </w:t>
      </w:r>
      <w:r w:rsidR="0065594F">
        <w:rPr>
          <w:rFonts w:ascii="Calibri" w:eastAsia="Verdana" w:hAnsi="Calibri" w:cs="Calibri"/>
          <w:b/>
          <w:bCs/>
          <w:iCs/>
          <w:color w:val="000000"/>
          <w:sz w:val="22"/>
          <w:szCs w:val="22"/>
        </w:rPr>
        <w:t>(PP01)</w:t>
      </w:r>
    </w:p>
    <w:p w14:paraId="4A10B831" w14:textId="77777777" w:rsidR="00417B01" w:rsidRPr="00DE3F38" w:rsidRDefault="00D65CB8" w:rsidP="00DE3F38">
      <w:pPr>
        <w:ind w:left="567" w:right="42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Il programma intende attivare una Rete di Scuole che promuovono </w:t>
      </w:r>
      <w:r w:rsidR="00417B01" w:rsidRPr="00DE3F38">
        <w:rPr>
          <w:rFonts w:ascii="Calibri" w:eastAsia="Arial" w:hAnsi="Calibri" w:cs="Calibri"/>
          <w:color w:val="000000"/>
          <w:sz w:val="22"/>
          <w:szCs w:val="22"/>
        </w:rPr>
        <w:t xml:space="preserve">la 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>salute per favorire un processo orientato non solo alla prevenzione</w:t>
      </w:r>
      <w:r w:rsidR="000E2A5E">
        <w:rPr>
          <w:rFonts w:ascii="Calibri" w:eastAsia="Arial" w:hAnsi="Calibri" w:cs="Calibri"/>
          <w:color w:val="000000"/>
          <w:sz w:val="22"/>
          <w:szCs w:val="22"/>
        </w:rPr>
        <w:t>,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 ma alla creazione</w:t>
      </w:r>
      <w:r w:rsidR="00417B01" w:rsidRPr="00DE3F38">
        <w:rPr>
          <w:rFonts w:ascii="Calibri" w:eastAsia="Arial" w:hAnsi="Calibri" w:cs="Calibri"/>
          <w:color w:val="000000"/>
          <w:sz w:val="22"/>
          <w:szCs w:val="22"/>
        </w:rPr>
        <w:t xml:space="preserve"> di un contesto che favorisca il benessere psicofisico a scuola, promuovendo stili di vita salutari, contrastando i comportamenti a rischio (gioco d’azzardo, consumi psicoattivi, </w:t>
      </w:r>
      <w:r w:rsidR="00417B01" w:rsidRPr="00011B88">
        <w:rPr>
          <w:rFonts w:ascii="Calibri" w:eastAsia="Arial" w:hAnsi="Calibri" w:cs="Calibri"/>
          <w:i/>
          <w:iCs/>
          <w:color w:val="000000"/>
          <w:sz w:val="22"/>
          <w:szCs w:val="22"/>
        </w:rPr>
        <w:t xml:space="preserve">internet </w:t>
      </w:r>
      <w:proofErr w:type="spellStart"/>
      <w:r w:rsidR="00417B01" w:rsidRPr="00011B88">
        <w:rPr>
          <w:rFonts w:ascii="Calibri" w:eastAsia="Arial" w:hAnsi="Calibri" w:cs="Calibri"/>
          <w:i/>
          <w:iCs/>
          <w:color w:val="000000"/>
          <w:sz w:val="22"/>
          <w:szCs w:val="22"/>
        </w:rPr>
        <w:t>addiction</w:t>
      </w:r>
      <w:proofErr w:type="spellEnd"/>
      <w:r w:rsidR="00417B01" w:rsidRPr="00DE3F38">
        <w:rPr>
          <w:rFonts w:ascii="Calibri" w:eastAsia="Arial" w:hAnsi="Calibri" w:cs="Calibri"/>
          <w:color w:val="000000"/>
          <w:sz w:val="22"/>
          <w:szCs w:val="22"/>
        </w:rPr>
        <w:t>…), prevenendo forme di disagio adolescenziale</w:t>
      </w:r>
    </w:p>
    <w:p w14:paraId="7E7705D1" w14:textId="77777777" w:rsidR="00F170DE" w:rsidRPr="00B64E4D" w:rsidRDefault="00F170DE" w:rsidP="00F170DE">
      <w:pPr>
        <w:numPr>
          <w:ilvl w:val="1"/>
          <w:numId w:val="44"/>
        </w:numPr>
        <w:ind w:right="607"/>
        <w:rPr>
          <w:rFonts w:ascii="Calibri" w:eastAsia="Verdana" w:hAnsi="Calibri" w:cs="Calibri"/>
          <w:b/>
          <w:bCs/>
          <w:iCs/>
          <w:color w:val="000000"/>
          <w:sz w:val="22"/>
          <w:szCs w:val="22"/>
        </w:rPr>
      </w:pPr>
      <w:bookmarkStart w:id="4" w:name="_Hlk90030862"/>
      <w:bookmarkStart w:id="5" w:name="_Hlk90030884"/>
      <w:bookmarkEnd w:id="1"/>
      <w:bookmarkEnd w:id="3"/>
      <w:r>
        <w:rPr>
          <w:rFonts w:ascii="Calibri" w:eastAsia="Verdana" w:hAnsi="Calibri" w:cs="Calibri"/>
          <w:b/>
          <w:bCs/>
          <w:iCs/>
          <w:color w:val="000000"/>
          <w:sz w:val="22"/>
          <w:szCs w:val="22"/>
        </w:rPr>
        <w:t>Comunità attive</w:t>
      </w:r>
      <w:r w:rsidR="0065594F">
        <w:rPr>
          <w:rFonts w:ascii="Calibri" w:eastAsia="Verdana" w:hAnsi="Calibri" w:cs="Calibri"/>
          <w:b/>
          <w:bCs/>
          <w:iCs/>
          <w:color w:val="000000"/>
          <w:sz w:val="22"/>
          <w:szCs w:val="22"/>
        </w:rPr>
        <w:t xml:space="preserve"> (PP02)</w:t>
      </w:r>
    </w:p>
    <w:p w14:paraId="372710D9" w14:textId="77777777" w:rsidR="00B64E4D" w:rsidRDefault="003318CC" w:rsidP="00DE3F38">
      <w:pPr>
        <w:ind w:left="567" w:right="42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E3F38">
        <w:rPr>
          <w:rFonts w:ascii="Calibri" w:eastAsia="Arial" w:hAnsi="Calibri" w:cs="Calibri"/>
          <w:color w:val="000000"/>
          <w:sz w:val="22"/>
          <w:szCs w:val="22"/>
        </w:rPr>
        <w:t>Il</w:t>
      </w:r>
      <w:r w:rsidR="00417B01" w:rsidRPr="00DE3F38">
        <w:rPr>
          <w:rFonts w:ascii="Calibri" w:eastAsia="Arial" w:hAnsi="Calibri" w:cs="Calibri"/>
          <w:color w:val="000000"/>
          <w:sz w:val="22"/>
          <w:szCs w:val="22"/>
        </w:rPr>
        <w:t xml:space="preserve"> p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>rogramma si propone la promozione dell</w:t>
      </w:r>
      <w:r w:rsidR="000E2A5E">
        <w:rPr>
          <w:rFonts w:ascii="Calibri" w:eastAsia="Arial" w:hAnsi="Calibri" w:cs="Calibri"/>
          <w:color w:val="000000"/>
          <w:sz w:val="22"/>
          <w:szCs w:val="22"/>
        </w:rPr>
        <w:t>’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attività fisica 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 xml:space="preserve">tramite </w:t>
      </w:r>
      <w:r w:rsidR="003D3066" w:rsidRPr="00DE3F38">
        <w:rPr>
          <w:rFonts w:ascii="Calibri" w:eastAsia="Arial" w:hAnsi="Calibri" w:cs="Calibri"/>
          <w:color w:val="000000"/>
          <w:sz w:val="22"/>
          <w:szCs w:val="22"/>
        </w:rPr>
        <w:t xml:space="preserve">servizi sanitari e </w:t>
      </w:r>
      <w:r w:rsidR="000E2A5E">
        <w:rPr>
          <w:rFonts w:ascii="Calibri" w:eastAsia="Arial" w:hAnsi="Calibri" w:cs="Calibri"/>
          <w:color w:val="000000"/>
          <w:sz w:val="22"/>
          <w:szCs w:val="22"/>
        </w:rPr>
        <w:t xml:space="preserve">di </w:t>
      </w:r>
      <w:r w:rsidR="00A77B3E" w:rsidRPr="00DE3F38">
        <w:rPr>
          <w:rFonts w:ascii="Calibri" w:eastAsia="Arial" w:hAnsi="Calibri" w:cs="Calibri"/>
          <w:color w:val="000000"/>
          <w:sz w:val="22"/>
          <w:szCs w:val="22"/>
        </w:rPr>
        <w:t>comunità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 xml:space="preserve">: i primi sviluppano </w:t>
      </w:r>
      <w:r w:rsidR="003D3066" w:rsidRPr="00DE3F38">
        <w:rPr>
          <w:rFonts w:ascii="Calibri" w:eastAsia="Arial" w:hAnsi="Calibri" w:cs="Calibri"/>
          <w:color w:val="000000"/>
          <w:sz w:val="22"/>
          <w:szCs w:val="22"/>
        </w:rPr>
        <w:t>percorsi strutturati di attività fisica per persone a rischio e soggetti portatori di patologie croniche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>, i secondi, tramite le case della comunità</w:t>
      </w:r>
      <w:r w:rsidR="000E2A5E">
        <w:rPr>
          <w:rFonts w:ascii="Calibri" w:eastAsia="Arial" w:hAnsi="Calibri" w:cs="Calibri"/>
          <w:color w:val="000000"/>
          <w:sz w:val="22"/>
          <w:szCs w:val="22"/>
        </w:rPr>
        <w:t>,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 xml:space="preserve"> creano programmi specifici e spazi dedicati all’attività fisica </w:t>
      </w:r>
      <w:r w:rsidR="000E2A5E">
        <w:rPr>
          <w:rFonts w:ascii="Calibri" w:eastAsia="Arial" w:hAnsi="Calibri" w:cs="Calibri"/>
          <w:color w:val="000000"/>
          <w:sz w:val="22"/>
          <w:szCs w:val="22"/>
        </w:rPr>
        <w:t xml:space="preserve">anche 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>attraverso la rete di palestre, associazioni sportive, conduttori di gruppi di cammino che organizzino a</w:t>
      </w:r>
      <w:r w:rsidR="00946D34" w:rsidRPr="00DE3F38">
        <w:rPr>
          <w:rFonts w:ascii="Calibri" w:eastAsia="Arial" w:hAnsi="Calibri" w:cs="Calibri"/>
          <w:color w:val="000000"/>
          <w:sz w:val="22"/>
          <w:szCs w:val="22"/>
        </w:rPr>
        <w:t>ttività motori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>e</w:t>
      </w:r>
      <w:r w:rsidR="00946D34" w:rsidRPr="00DE3F38">
        <w:rPr>
          <w:rFonts w:ascii="Calibri" w:eastAsia="Arial" w:hAnsi="Calibri" w:cs="Calibri"/>
          <w:color w:val="000000"/>
          <w:sz w:val="22"/>
          <w:szCs w:val="22"/>
        </w:rPr>
        <w:t xml:space="preserve"> a</w:t>
      </w:r>
      <w:r w:rsidR="00946D34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libero accesso</w:t>
      </w:r>
      <w:r w:rsidR="00B64E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4"/>
    </w:p>
    <w:p w14:paraId="70BE1A4A" w14:textId="77777777" w:rsidR="00B64E4D" w:rsidRDefault="0000462A" w:rsidP="00F170DE">
      <w:pPr>
        <w:numPr>
          <w:ilvl w:val="1"/>
          <w:numId w:val="44"/>
        </w:numPr>
        <w:ind w:right="607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bookmarkStart w:id="6" w:name="_Toc256000012"/>
      <w:bookmarkStart w:id="7" w:name="_Hlk90283958"/>
      <w:r w:rsidRPr="002A40F9">
        <w:rPr>
          <w:rFonts w:ascii="Calibri" w:eastAsia="Verdana" w:hAnsi="Calibri" w:cs="Calibri"/>
          <w:b/>
          <w:color w:val="000000"/>
          <w:sz w:val="22"/>
          <w:szCs w:val="22"/>
        </w:rPr>
        <w:t>Dipendenze</w:t>
      </w:r>
      <w:bookmarkEnd w:id="6"/>
      <w:r w:rsidRPr="002A40F9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65594F">
        <w:rPr>
          <w:rFonts w:ascii="Calibri" w:eastAsia="Verdana" w:hAnsi="Calibri" w:cs="Calibri"/>
          <w:b/>
          <w:color w:val="000000"/>
          <w:sz w:val="22"/>
          <w:szCs w:val="22"/>
        </w:rPr>
        <w:t>(PP04)</w:t>
      </w:r>
    </w:p>
    <w:p w14:paraId="48037155" w14:textId="77777777" w:rsidR="0000462A" w:rsidRPr="00DE3F38" w:rsidRDefault="0000462A" w:rsidP="00DE3F38">
      <w:pPr>
        <w:ind w:left="567" w:right="42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L’assistenza a persone con dipendenza patologica è assicurata attraverso un sistema integrato di servizi che coinvolge i Servizi per le Dipendenze Patologiche (Aziende USL), le strutture private accreditate, gli 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nti </w:t>
      </w:r>
      <w:r w:rsidR="002A40F9" w:rsidRPr="00DE3F38">
        <w:rPr>
          <w:rFonts w:ascii="Calibri" w:eastAsia="Arial" w:hAnsi="Calibri" w:cs="Calibri"/>
          <w:color w:val="000000"/>
          <w:sz w:val="22"/>
          <w:szCs w:val="22"/>
        </w:rPr>
        <w:t>l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ocali, il volontariato. I servizi si occupano di prevenzione, riduzione del danno, diagnosi, trattamento e reinserimento sociale delle persone con disturbi correlati all’assunzione di sostanze psicoattive o </w:t>
      </w:r>
      <w:r w:rsidR="00B64E4D" w:rsidRPr="00DE3F38">
        <w:rPr>
          <w:rFonts w:ascii="Calibri" w:eastAsia="Arial" w:hAnsi="Calibri" w:cs="Calibri"/>
          <w:color w:val="000000"/>
          <w:sz w:val="22"/>
          <w:szCs w:val="22"/>
        </w:rPr>
        <w:t>a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 comportamenti</w:t>
      </w:r>
      <w:r w:rsidR="00B64E4D" w:rsidRPr="00DE3F3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quali il gioco d’azzardo. </w:t>
      </w:r>
    </w:p>
    <w:p w14:paraId="471FABCF" w14:textId="77777777" w:rsidR="00F170DE" w:rsidRDefault="00F170DE" w:rsidP="00F170DE">
      <w:pPr>
        <w:numPr>
          <w:ilvl w:val="1"/>
          <w:numId w:val="44"/>
        </w:numPr>
        <w:ind w:right="607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F170DE">
        <w:rPr>
          <w:rFonts w:ascii="Calibri" w:eastAsia="Verdana" w:hAnsi="Calibri" w:cs="Calibri"/>
          <w:b/>
          <w:color w:val="000000"/>
          <w:sz w:val="22"/>
          <w:szCs w:val="22"/>
        </w:rPr>
        <w:t>Interventi nei primi 1000 giorni di vita</w:t>
      </w:r>
      <w:r w:rsidR="0065594F">
        <w:rPr>
          <w:rFonts w:ascii="Calibri" w:eastAsia="Verdana" w:hAnsi="Calibri" w:cs="Calibri"/>
          <w:b/>
          <w:color w:val="000000"/>
          <w:sz w:val="22"/>
          <w:szCs w:val="22"/>
        </w:rPr>
        <w:t xml:space="preserve"> (PL11)</w:t>
      </w:r>
    </w:p>
    <w:p w14:paraId="250F0D8D" w14:textId="77777777" w:rsidR="00AF579B" w:rsidRPr="00DE3F38" w:rsidRDefault="00B64E4D" w:rsidP="00DE3F38">
      <w:pPr>
        <w:ind w:left="567" w:right="42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DE3F38">
        <w:rPr>
          <w:rFonts w:ascii="Calibri" w:eastAsia="Arial" w:hAnsi="Calibri" w:cs="Calibri"/>
          <w:color w:val="000000"/>
          <w:sz w:val="22"/>
          <w:szCs w:val="22"/>
        </w:rPr>
        <w:t xml:space="preserve">I bambini che crescono in condizioni di povertà dimostrano nel tempo maggiori difficoltà di comportamento, apprendimento e integrazione sociale, elevata probabilità di fallimenti scolastici, difficoltà nell’inserimento del mondo del lavoro. </w:t>
      </w:r>
      <w:r w:rsidR="00AF579B" w:rsidRPr="00DE3F38">
        <w:rPr>
          <w:rFonts w:ascii="Calibri" w:eastAsia="Arial" w:hAnsi="Calibri" w:cs="Calibri"/>
          <w:color w:val="000000"/>
          <w:sz w:val="22"/>
          <w:szCs w:val="22"/>
        </w:rPr>
        <w:t xml:space="preserve">Il programma </w:t>
      </w:r>
      <w:r w:rsidRPr="00DE3F38">
        <w:rPr>
          <w:rFonts w:ascii="Calibri" w:eastAsia="Arial" w:hAnsi="Calibri" w:cs="Calibri"/>
          <w:color w:val="000000"/>
          <w:sz w:val="22"/>
          <w:szCs w:val="22"/>
        </w:rPr>
        <w:t>presta attenzione a tutti i genitori e alle famiglie che si trovano ad accogliere un nuovo bambino in situazioni di possibile fragilità</w:t>
      </w:r>
      <w:r w:rsidR="00AF579B" w:rsidRPr="00DE3F38">
        <w:rPr>
          <w:rFonts w:ascii="Calibri" w:eastAsia="Arial" w:hAnsi="Calibri" w:cs="Calibri"/>
          <w:color w:val="000000"/>
          <w:sz w:val="22"/>
          <w:szCs w:val="22"/>
        </w:rPr>
        <w:t xml:space="preserve">, coinvolgono la rete dei servizi territoriali, il terzo settore, </w:t>
      </w:r>
      <w:r w:rsidR="00B22F79">
        <w:rPr>
          <w:rFonts w:ascii="Calibri" w:eastAsia="Arial" w:hAnsi="Calibri" w:cs="Calibri"/>
          <w:color w:val="000000"/>
          <w:sz w:val="22"/>
          <w:szCs w:val="22"/>
        </w:rPr>
        <w:t xml:space="preserve">prevedono </w:t>
      </w:r>
      <w:r w:rsidR="00AF579B" w:rsidRPr="00DE3F38">
        <w:rPr>
          <w:rFonts w:ascii="Calibri" w:eastAsia="Arial" w:hAnsi="Calibri" w:cs="Calibri"/>
          <w:color w:val="000000"/>
          <w:sz w:val="22"/>
          <w:szCs w:val="22"/>
        </w:rPr>
        <w:t>équipe interdisciplinari rivolte in particolare al periodo prenatale e nei primi anni di vita del bambino.</w:t>
      </w:r>
      <w:r w:rsidR="00B22F79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AF579B" w:rsidRPr="00DE3F38">
        <w:rPr>
          <w:rFonts w:ascii="Calibri" w:eastAsia="Arial" w:hAnsi="Calibri" w:cs="Calibri"/>
          <w:color w:val="000000"/>
          <w:sz w:val="22"/>
          <w:szCs w:val="22"/>
        </w:rPr>
        <w:t>La continuità assistenziale tra ospedale e territorio è garantita da strumenti informatizzati</w:t>
      </w:r>
    </w:p>
    <w:p w14:paraId="4D879C89" w14:textId="77777777" w:rsidR="00F170DE" w:rsidRDefault="00F170DE" w:rsidP="00F170DE">
      <w:pPr>
        <w:numPr>
          <w:ilvl w:val="1"/>
          <w:numId w:val="44"/>
        </w:numPr>
        <w:ind w:right="607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AF579B">
        <w:rPr>
          <w:rFonts w:ascii="Calibri" w:eastAsia="Calibri" w:hAnsi="Calibri" w:cs="Calibri"/>
          <w:b/>
          <w:bCs/>
          <w:color w:val="000000"/>
          <w:sz w:val="22"/>
          <w:szCs w:val="22"/>
        </w:rPr>
        <w:t>Infanzia e adolescenza in condizioni di vulnerabilità</w:t>
      </w:r>
      <w:r w:rsidR="0065594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(PL12)</w:t>
      </w:r>
    </w:p>
    <w:p w14:paraId="668D0417" w14:textId="77777777" w:rsidR="00DA33AA" w:rsidRDefault="00AF579B" w:rsidP="00640F48">
      <w:pPr>
        <w:ind w:left="567" w:right="42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40F48">
        <w:rPr>
          <w:rFonts w:ascii="Calibri" w:eastAsia="Arial" w:hAnsi="Calibri" w:cs="Calibri"/>
          <w:color w:val="000000"/>
          <w:sz w:val="22"/>
          <w:szCs w:val="22"/>
        </w:rPr>
        <w:t>La fascia degli adolescenti risulta tra le più colpite dalle misure adottate per il contenimento dell’epidemia da Covid, sono aumentate le dipendenze non solo da sostanze ma anche dalla tecnologia.</w:t>
      </w:r>
      <w:r w:rsidR="00B22F79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640F48">
        <w:rPr>
          <w:rFonts w:ascii="Calibri" w:eastAsia="Arial" w:hAnsi="Calibri" w:cs="Calibri"/>
          <w:color w:val="000000"/>
          <w:sz w:val="22"/>
          <w:szCs w:val="22"/>
        </w:rPr>
        <w:t>L’obiettivo del programma è aumentare la protezione di bambini e adolescenti e migliorare la qualità del loro sviluppo e della crescita in salute attraverso la collaborazione tra scuola, sanità e servizi sociali e educativi</w:t>
      </w:r>
      <w:r w:rsidR="00B22F79">
        <w:rPr>
          <w:rFonts w:ascii="Calibri" w:eastAsia="Arial" w:hAnsi="Calibri" w:cs="Calibri"/>
          <w:color w:val="000000"/>
          <w:sz w:val="22"/>
          <w:szCs w:val="22"/>
        </w:rPr>
        <w:t>, con</w:t>
      </w:r>
      <w:r w:rsidRPr="00640F48">
        <w:rPr>
          <w:rFonts w:ascii="Calibri" w:eastAsia="Arial" w:hAnsi="Calibri" w:cs="Calibri"/>
          <w:color w:val="000000"/>
          <w:sz w:val="22"/>
          <w:szCs w:val="22"/>
        </w:rPr>
        <w:t xml:space="preserve"> percorsi in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grado di intercettare tempestivamente</w:t>
      </w:r>
      <w:r w:rsidR="00F170D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B22F79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F170DE">
        <w:rPr>
          <w:rFonts w:ascii="Calibri" w:eastAsia="Calibri" w:hAnsi="Calibri" w:cs="Calibri"/>
          <w:color w:val="000000"/>
          <w:sz w:val="22"/>
          <w:szCs w:val="22"/>
        </w:rPr>
        <w:t>nche attraverso spazi d’ascolto</w:t>
      </w:r>
      <w:r w:rsidR="00B22F79">
        <w:rPr>
          <w:rFonts w:ascii="Calibri" w:eastAsia="Calibri" w:hAnsi="Calibri" w:cs="Calibri"/>
          <w:color w:val="000000"/>
          <w:sz w:val="22"/>
          <w:szCs w:val="22"/>
        </w:rPr>
        <w:t xml:space="preserve"> dedicati</w:t>
      </w:r>
      <w:r w:rsidR="00F170DE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le situazioni di potenziale fragilità</w:t>
      </w:r>
      <w:r w:rsidR="00F170DE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AE2DBC5" w14:textId="77777777" w:rsidR="00212A83" w:rsidRPr="00E84E9B" w:rsidRDefault="00DA33AA" w:rsidP="00DA33AA">
      <w:pPr>
        <w:pStyle w:val="Titolo1"/>
        <w:numPr>
          <w:ilvl w:val="0"/>
          <w:numId w:val="44"/>
        </w:numPr>
        <w:spacing w:before="0" w:after="0"/>
        <w:ind w:right="607"/>
        <w:jc w:val="both"/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</w:pPr>
      <w:r>
        <w:rPr>
          <w:rFonts w:eastAsia="Calibri"/>
        </w:rPr>
        <w:br w:type="page"/>
      </w:r>
      <w:bookmarkEnd w:id="7"/>
      <w:r w:rsidR="001E6A2C" w:rsidRPr="00E84E9B"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  <w:lastRenderedPageBreak/>
        <w:t>Programmi che interessano prevalentemente l’ambito sanitario e contrastano le malattie trasmissibili</w:t>
      </w:r>
      <w:bookmarkStart w:id="8" w:name="_Toc256000018"/>
    </w:p>
    <w:p w14:paraId="7C15E03E" w14:textId="77777777" w:rsidR="002031C0" w:rsidRPr="002031C0" w:rsidRDefault="002031C0" w:rsidP="002031C0">
      <w:pPr>
        <w:rPr>
          <w:rFonts w:eastAsia="Calibri"/>
          <w:lang w:val="it-IT" w:eastAsia="it-IT" w:bidi="ar-SA"/>
        </w:rPr>
      </w:pPr>
    </w:p>
    <w:p w14:paraId="6E4895E5" w14:textId="77777777" w:rsidR="00C34B36" w:rsidRDefault="00212A83" w:rsidP="002031C0">
      <w:pPr>
        <w:numPr>
          <w:ilvl w:val="1"/>
          <w:numId w:val="44"/>
        </w:numPr>
        <w:ind w:right="607"/>
        <w:jc w:val="both"/>
        <w:rPr>
          <w:rFonts w:ascii="Calibri" w:eastAsia="Verdana" w:hAnsi="Calibri" w:cs="Calibri"/>
          <w:b/>
          <w:iCs/>
          <w:color w:val="000000"/>
          <w:sz w:val="22"/>
          <w:szCs w:val="22"/>
        </w:rPr>
      </w:pPr>
      <w:r>
        <w:rPr>
          <w:rFonts w:eastAsia="Calibri"/>
          <w:lang w:eastAsia="it-IT" w:bidi="ar-SA"/>
        </w:rPr>
        <w:t xml:space="preserve"> </w:t>
      </w:r>
      <w:r w:rsidRPr="002031C0">
        <w:rPr>
          <w:rFonts w:ascii="Calibri" w:eastAsia="Calibri" w:hAnsi="Calibri" w:cs="Calibri"/>
          <w:b/>
          <w:bCs/>
          <w:color w:val="000000"/>
          <w:sz w:val="22"/>
          <w:szCs w:val="22"/>
        </w:rPr>
        <w:t>Mi</w:t>
      </w:r>
      <w:r w:rsidR="00C34B36" w:rsidRPr="002031C0">
        <w:rPr>
          <w:rFonts w:ascii="Calibri" w:eastAsia="Calibri" w:hAnsi="Calibri" w:cs="Calibri"/>
          <w:b/>
          <w:bCs/>
          <w:color w:val="000000"/>
          <w:sz w:val="22"/>
          <w:szCs w:val="22"/>
        </w:rPr>
        <w:t>sure</w:t>
      </w:r>
      <w:r w:rsidR="00C34B36" w:rsidRPr="00212A83">
        <w:rPr>
          <w:rFonts w:ascii="Calibri" w:eastAsia="Verdana" w:hAnsi="Calibri" w:cs="Calibri"/>
          <w:b/>
          <w:iCs/>
          <w:color w:val="000000"/>
          <w:sz w:val="22"/>
          <w:szCs w:val="22"/>
        </w:rPr>
        <w:t xml:space="preserve"> per il contrasto dell’Antimicrobico-Resistenza</w:t>
      </w:r>
      <w:bookmarkEnd w:id="8"/>
      <w:r w:rsidR="00C34B36" w:rsidRPr="00212A83">
        <w:rPr>
          <w:rFonts w:ascii="Calibri" w:eastAsia="Verdana" w:hAnsi="Calibri" w:cs="Calibri"/>
          <w:b/>
          <w:iCs/>
          <w:color w:val="000000"/>
          <w:sz w:val="22"/>
          <w:szCs w:val="22"/>
        </w:rPr>
        <w:t xml:space="preserve"> </w:t>
      </w:r>
      <w:r w:rsidR="0065594F">
        <w:rPr>
          <w:rFonts w:ascii="Calibri" w:eastAsia="Verdana" w:hAnsi="Calibri" w:cs="Calibri"/>
          <w:b/>
          <w:iCs/>
          <w:color w:val="000000"/>
          <w:sz w:val="22"/>
          <w:szCs w:val="22"/>
        </w:rPr>
        <w:t>(PP10)</w:t>
      </w:r>
    </w:p>
    <w:p w14:paraId="71AB5744" w14:textId="77777777" w:rsidR="00C34B36" w:rsidRPr="000932A2" w:rsidRDefault="00C34B36" w:rsidP="00413F22">
      <w:pPr>
        <w:ind w:left="567" w:right="607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sectPr w:rsidR="00C34B36" w:rsidRPr="000932A2" w:rsidSect="00413F22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</w:p>
    <w:p w14:paraId="553FCD41" w14:textId="77777777" w:rsidR="00C34B36" w:rsidRPr="000932A2" w:rsidRDefault="00C34B36" w:rsidP="00413F22">
      <w:pPr>
        <w:ind w:left="567" w:right="563"/>
        <w:jc w:val="both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Il fenomeno dell’antibiotico-resistenza (AMR) è un’emergenza di sanità pubblica umana e veterinaria a livello globale</w:t>
      </w:r>
      <w:r w:rsidR="00B22F7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,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a causa del forte impatto su morbosità e mortalità e per l’incremento di spesa dovuto al maggiore utilizzo di risorse sanitari</w:t>
      </w:r>
      <w:r w:rsidR="00B22F7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. Diversi antibiotici sono diventati parzialmente o del tutto inefficaci</w:t>
      </w:r>
      <w:r w:rsidR="00B22F7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,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rendendo rischiose procedure mediche avanzate</w:t>
      </w:r>
      <w:r w:rsidR="002619E7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. </w:t>
      </w:r>
      <w:r w:rsidR="00B22F7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Obiettivo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di questo </w:t>
      </w:r>
      <w:r w:rsidR="00B22F7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programma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,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quindi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,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="00B22F7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è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perseguire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la diminuzione della quota di infezioni e favorire un uso razionale e consapevole degli antibiotici in ambito umano e veterinario.</w:t>
      </w:r>
    </w:p>
    <w:p w14:paraId="0BB212B4" w14:textId="77777777" w:rsidR="002619E7" w:rsidRPr="00640F48" w:rsidRDefault="002619E7" w:rsidP="002619E7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val="it-IT" w:eastAsia="it-IT" w:bidi="ar-SA"/>
        </w:rPr>
      </w:pPr>
      <w:bookmarkStart w:id="9" w:name="_Hlk90032548"/>
      <w:r>
        <w:rPr>
          <w:rFonts w:ascii="Calibri" w:eastAsia="Calibri" w:hAnsi="Calibri" w:cs="Calibri"/>
          <w:b/>
          <w:sz w:val="22"/>
          <w:szCs w:val="22"/>
          <w:lang w:eastAsia="it-IT" w:bidi="ar-SA"/>
        </w:rPr>
        <w:t>Screening oncologici</w:t>
      </w:r>
      <w:r w:rsidR="0065594F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</w:t>
      </w:r>
      <w:r w:rsidR="00E57F3E">
        <w:rPr>
          <w:rFonts w:ascii="Calibri" w:eastAsia="Calibri" w:hAnsi="Calibri" w:cs="Calibri"/>
          <w:b/>
          <w:sz w:val="22"/>
          <w:szCs w:val="22"/>
          <w:lang w:eastAsia="it-IT" w:bidi="ar-SA"/>
        </w:rPr>
        <w:t>(PL13)</w:t>
      </w:r>
    </w:p>
    <w:bookmarkEnd w:id="9"/>
    <w:p w14:paraId="49843FEF" w14:textId="77777777" w:rsidR="00640F48" w:rsidRDefault="00640F48" w:rsidP="00640F48">
      <w:pPr>
        <w:ind w:left="567" w:right="42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I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 programmi di screening hanno l’obiettivo principale di diminuire la mortalità specifica d</w:t>
      </w:r>
      <w:r>
        <w:rPr>
          <w:rFonts w:ascii="Calibri" w:eastAsia="Arial" w:hAnsi="Calibri" w:cs="Calibri"/>
          <w:color w:val="000000"/>
          <w:sz w:val="22"/>
          <w:szCs w:val="22"/>
        </w:rPr>
        <w:t>i determinate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 patologie tumorali di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attraverso 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>la diagnosi precoce</w:t>
      </w:r>
      <w:r w:rsidR="0024769D">
        <w:rPr>
          <w:rFonts w:ascii="Calibri" w:eastAsia="Arial" w:hAnsi="Calibri" w:cs="Calibri"/>
          <w:color w:val="000000"/>
          <w:sz w:val="22"/>
          <w:szCs w:val="22"/>
        </w:rPr>
        <w:t xml:space="preserve">, facilitando 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l’accesso </w:t>
      </w:r>
      <w:r w:rsidR="0024769D">
        <w:rPr>
          <w:rFonts w:ascii="Calibri" w:eastAsia="Arial" w:hAnsi="Calibri" w:cs="Calibri"/>
          <w:color w:val="000000"/>
          <w:sz w:val="22"/>
          <w:szCs w:val="22"/>
        </w:rPr>
        <w:t xml:space="preserve">alle 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>prestazion</w:t>
      </w:r>
      <w:r w:rsidR="0024769D">
        <w:rPr>
          <w:rFonts w:ascii="Calibri" w:eastAsia="Arial" w:hAnsi="Calibri" w:cs="Calibri"/>
          <w:color w:val="000000"/>
          <w:sz w:val="22"/>
          <w:szCs w:val="22"/>
        </w:rPr>
        <w:t>i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 di prevenzione a tutta la popolazione assistita</w:t>
      </w:r>
      <w:r w:rsidR="0024769D">
        <w:rPr>
          <w:rFonts w:ascii="Calibri" w:eastAsia="Arial" w:hAnsi="Calibri" w:cs="Calibri"/>
          <w:color w:val="000000"/>
          <w:sz w:val="22"/>
          <w:szCs w:val="22"/>
        </w:rPr>
        <w:t>, per poi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 gestire l'intero percorso diagnostico-terapeutico</w:t>
      </w:r>
      <w:r>
        <w:rPr>
          <w:rFonts w:ascii="Calibri" w:eastAsia="Arial" w:hAnsi="Calibri" w:cs="Calibri"/>
          <w:color w:val="000000"/>
          <w:sz w:val="22"/>
          <w:szCs w:val="22"/>
        </w:rPr>
        <w:t>. F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ondamentale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è 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raggiungere un’adeguata copertura della popolazione target, cioè </w:t>
      </w:r>
      <w:r w:rsidR="00B22F79">
        <w:rPr>
          <w:rFonts w:ascii="Calibri" w:eastAsia="Arial" w:hAnsi="Calibri" w:cs="Calibri"/>
          <w:color w:val="000000"/>
          <w:sz w:val="22"/>
          <w:szCs w:val="22"/>
        </w:rPr>
        <w:t xml:space="preserve">di quella 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>proporzione di persone che ha eseguito il test di screening</w:t>
      </w:r>
      <w:r>
        <w:rPr>
          <w:rFonts w:ascii="Calibri" w:eastAsia="Arial" w:hAnsi="Calibri" w:cs="Calibri"/>
          <w:color w:val="000000"/>
          <w:sz w:val="22"/>
          <w:szCs w:val="22"/>
        </w:rPr>
        <w:t>: per farlo, occorre investire in formazione, comunicazione e integrare i vari software e registri locali</w:t>
      </w:r>
      <w:r w:rsidR="00B22F79">
        <w:rPr>
          <w:rFonts w:ascii="Calibri" w:eastAsia="Arial" w:hAnsi="Calibri" w:cs="Calibri"/>
          <w:color w:val="000000"/>
          <w:sz w:val="22"/>
          <w:szCs w:val="22"/>
        </w:rPr>
        <w:t>.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34B36" w:rsidRPr="000932A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14:paraId="719584AB" w14:textId="77777777" w:rsidR="00640F48" w:rsidRPr="00640F48" w:rsidRDefault="00640F48" w:rsidP="00640F48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val="it-IT" w:eastAsia="it-IT" w:bidi="ar-SA"/>
        </w:rPr>
      </w:pPr>
      <w:r>
        <w:rPr>
          <w:rFonts w:ascii="Calibri" w:eastAsia="Calibri" w:hAnsi="Calibri" w:cs="Calibri"/>
          <w:b/>
          <w:sz w:val="22"/>
          <w:szCs w:val="22"/>
          <w:lang w:eastAsia="it-IT" w:bidi="ar-SA"/>
        </w:rPr>
        <w:t>Vaccinazioni</w:t>
      </w:r>
      <w:r w:rsidR="0065594F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(PL16)</w:t>
      </w:r>
    </w:p>
    <w:p w14:paraId="100F93F4" w14:textId="77777777" w:rsidR="00640F48" w:rsidRPr="000932A2" w:rsidRDefault="00640F48" w:rsidP="00640F48">
      <w:pPr>
        <w:ind w:right="607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sectPr w:rsidR="00640F48" w:rsidRPr="000932A2" w:rsidSect="00413F22"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  <w:bookmarkStart w:id="10" w:name="_Hlk90029062"/>
      <w:bookmarkStart w:id="11" w:name="_Hlk90029081"/>
    </w:p>
    <w:p w14:paraId="40ABA69F" w14:textId="77777777" w:rsidR="007E336D" w:rsidRDefault="007E336D" w:rsidP="00640F48">
      <w:pPr>
        <w:ind w:left="567" w:right="37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Il </w:t>
      </w:r>
      <w:r w:rsidR="00640F4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p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rogramma intende offrire vaccinazioni adeguate a quelle persone che</w:t>
      </w:r>
      <w:r w:rsidR="00B22F7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sono più a rischio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, per la presenza di patologie croniche o per un particolare </w:t>
      </w:r>
      <w:r w:rsidRPr="00D8094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status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.</w:t>
      </w:r>
      <w:r w:rsidR="00640F4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L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’obiettivo </w:t>
      </w:r>
      <w:r w:rsidR="00640F4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è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migliorare l'adesione alle vaccinazioni proposte attraverso il rafforzamento della rete di collaborazione con</w:t>
      </w:r>
      <w:r w:rsidR="00640F4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i medici,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la formazione degli operatori sanitari la progettazione di nuove forme di interazione con le </w:t>
      </w:r>
      <w:r w:rsidR="00DA33AA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Case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della </w:t>
      </w:r>
      <w:r w:rsidR="00640F4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c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omunità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e</w:t>
      </w:r>
      <w:r w:rsidR="00640F4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gli ospedali. Si prevede di investire in informazione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ai professionisti e ai cittadini </w:t>
      </w:r>
      <w:r w:rsidR="00640F4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e la r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ealizzazione </w:t>
      </w:r>
      <w:r w:rsidR="00640F48">
        <w:rPr>
          <w:rFonts w:ascii="Calibri" w:eastAsia="Calibri" w:hAnsi="Calibri" w:cs="Calibri"/>
          <w:color w:val="000000"/>
          <w:sz w:val="22"/>
          <w:szCs w:val="22"/>
        </w:rPr>
        <w:t>di un’unica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40F48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nagrafe vaccinale regionale</w:t>
      </w:r>
      <w:r w:rsidR="00640F48">
        <w:rPr>
          <w:rFonts w:ascii="Calibri" w:eastAsia="Calibri" w:hAnsi="Calibri" w:cs="Calibri"/>
          <w:color w:val="000000"/>
          <w:sz w:val="22"/>
          <w:szCs w:val="22"/>
        </w:rPr>
        <w:t xml:space="preserve"> informatizzata. </w:t>
      </w:r>
      <w:bookmarkStart w:id="12" w:name="_Toc256000026"/>
      <w:bookmarkEnd w:id="10"/>
    </w:p>
    <w:p w14:paraId="1423F755" w14:textId="77777777" w:rsidR="009B697C" w:rsidRPr="009B697C" w:rsidRDefault="00640F48" w:rsidP="009B697C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r w:rsidRPr="009B697C">
        <w:rPr>
          <w:rFonts w:ascii="Calibri" w:eastAsia="Calibri" w:hAnsi="Calibri" w:cs="Calibri"/>
          <w:b/>
          <w:sz w:val="22"/>
          <w:szCs w:val="22"/>
          <w:lang w:eastAsia="it-IT" w:bidi="ar-SA"/>
        </w:rPr>
        <w:t>Malattie infettive</w:t>
      </w:r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(PL17)</w:t>
      </w:r>
    </w:p>
    <w:p w14:paraId="42D43BFD" w14:textId="77777777" w:rsidR="009B697C" w:rsidRPr="000932A2" w:rsidRDefault="009B697C" w:rsidP="00640F48">
      <w:pPr>
        <w:ind w:left="567" w:right="375"/>
        <w:jc w:val="both"/>
        <w:rPr>
          <w:rFonts w:ascii="Calibri" w:eastAsia="Calibri" w:hAnsi="Calibri" w:cs="Calibri"/>
          <w:color w:val="000000"/>
        </w:rPr>
        <w:sectPr w:rsidR="009B697C" w:rsidRPr="000932A2" w:rsidSect="00413F22"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</w:p>
    <w:bookmarkEnd w:id="11"/>
    <w:bookmarkEnd w:id="12"/>
    <w:p w14:paraId="630E3705" w14:textId="77777777" w:rsidR="00DE3F38" w:rsidRPr="00E514F9" w:rsidRDefault="007E336D" w:rsidP="00E514F9">
      <w:pPr>
        <w:ind w:left="567" w:right="375"/>
        <w:jc w:val="both"/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</w:pPr>
      <w:r w:rsidRPr="00E514F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L’inizio del terzo millennio si sta caratterizzando per l’emergenza di nuove malattie infettive, per il diffondersi di forme conosciute che venivano considerate sotto controllo o confinate in pochi territori e per l’aumento delle infezioni sostenute da agenti resistenti ai farmaci. In Emilia-Romagna dal 2012 è attivo un sistema informativo basato su web per la sorveglianza di tutte le malattie infettive</w:t>
      </w:r>
      <w:r w:rsidR="00DE3F38" w:rsidRPr="00E514F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; occorrerà prevedere un miglioramento del sistema attraverso piani formativi per medici e operatori </w:t>
      </w:r>
      <w:bookmarkStart w:id="13" w:name="_Toc256000028"/>
    </w:p>
    <w:bookmarkEnd w:id="13"/>
    <w:p w14:paraId="33619A0D" w14:textId="77777777" w:rsidR="009B697C" w:rsidRPr="009B697C" w:rsidRDefault="009B697C" w:rsidP="009B697C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r w:rsidRPr="009B697C">
        <w:rPr>
          <w:rFonts w:ascii="Calibri" w:eastAsia="Calibri" w:hAnsi="Calibri" w:cs="Calibri"/>
          <w:b/>
          <w:sz w:val="22"/>
          <w:szCs w:val="22"/>
          <w:lang w:eastAsia="it-IT" w:bidi="ar-SA"/>
        </w:rPr>
        <w:t>One Health. Malattie infettive</w:t>
      </w:r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(PL19)</w:t>
      </w:r>
    </w:p>
    <w:p w14:paraId="425FB964" w14:textId="77777777" w:rsidR="006C4034" w:rsidRDefault="009B697C" w:rsidP="0024769D">
      <w:pPr>
        <w:ind w:left="567" w:right="6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 w:rsidR="002C58D3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rogramma persegue il miglioramento e l’integrazione dei sistemi di monitoraggio tra medici, veterinari e laboratori e l'allineamento della sorveglianza delle infezioni alimentari agli standard europei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Il rischio biologico associato ai prodotti alimentari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infatti,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può derivare dalla presenza di batteri, virus, parassiti e loro tossine in grado di provocare un effetto nocivo sulla salute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Purtroppo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non c’è solo la </w:t>
      </w:r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>Salmonella enterica</w:t>
      </w:r>
      <w:r>
        <w:rPr>
          <w:rFonts w:ascii="Calibri" w:eastAsia="Calibri" w:hAnsi="Calibri" w:cs="Calibri"/>
          <w:color w:val="000000"/>
          <w:sz w:val="22"/>
          <w:szCs w:val="22"/>
        </w:rPr>
        <w:t>, il</w:t>
      </w:r>
      <w:r w:rsidR="009F0BAD">
        <w:rPr>
          <w:rFonts w:ascii="Calibri" w:eastAsia="Calibri" w:hAnsi="Calibri" w:cs="Calibri"/>
          <w:color w:val="000000"/>
          <w:sz w:val="22"/>
          <w:szCs w:val="22"/>
        </w:rPr>
        <w:t xml:space="preserve"> microorganismo dannoso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più diffuso</w:t>
      </w:r>
      <w:r w:rsidR="005F0741">
        <w:rPr>
          <w:rFonts w:ascii="Calibri" w:eastAsia="Calibri" w:hAnsi="Calibri" w:cs="Calibri"/>
          <w:color w:val="000000"/>
          <w:sz w:val="22"/>
          <w:szCs w:val="22"/>
        </w:rPr>
        <w:t xml:space="preserve"> in Emilia-Romagna</w:t>
      </w:r>
      <w:r>
        <w:rPr>
          <w:rFonts w:ascii="Calibri" w:eastAsia="Calibri" w:hAnsi="Calibri" w:cs="Calibri"/>
          <w:color w:val="000000"/>
          <w:sz w:val="22"/>
          <w:szCs w:val="22"/>
        </w:rPr>
        <w:t>: l</w:t>
      </w:r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e malattie trasmesse da insetti e altri artropodi rappresentano un rischio emergente soprattutto a causa della globalizzazione e dei cambiamenti climatici. </w:t>
      </w:r>
      <w:r>
        <w:rPr>
          <w:rFonts w:ascii="Calibri" w:eastAsia="Calibri" w:hAnsi="Calibri" w:cs="Calibri"/>
          <w:color w:val="000000"/>
          <w:sz w:val="22"/>
          <w:szCs w:val="22"/>
        </w:rPr>
        <w:t>L’utilizzo di una p</w:t>
      </w:r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iattaforma informatizzata regionale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permetterà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lo scambio di informazioni in tempo reale </w:t>
      </w:r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per la gestione delle </w:t>
      </w:r>
      <w:r w:rsidR="006C4034">
        <w:rPr>
          <w:rFonts w:ascii="Calibri" w:eastAsia="Calibri" w:hAnsi="Calibri" w:cs="Calibri"/>
          <w:color w:val="000000"/>
          <w:sz w:val="22"/>
          <w:szCs w:val="22"/>
        </w:rPr>
        <w:t>malattie trasmesse da alime</w:t>
      </w:r>
      <w:r w:rsidR="005F0741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6C4034">
        <w:rPr>
          <w:rFonts w:ascii="Calibri" w:eastAsia="Calibri" w:hAnsi="Calibri" w:cs="Calibri"/>
          <w:color w:val="000000"/>
          <w:sz w:val="22"/>
          <w:szCs w:val="22"/>
        </w:rPr>
        <w:t>ti</w:t>
      </w:r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diffuse </w:t>
      </w:r>
      <w:r>
        <w:rPr>
          <w:rFonts w:ascii="Calibri" w:eastAsia="Calibri" w:hAnsi="Calibri" w:cs="Calibri"/>
          <w:color w:val="000000"/>
          <w:sz w:val="22"/>
          <w:szCs w:val="22"/>
        </w:rPr>
        <w:t>e dei focolai</w:t>
      </w:r>
      <w:r w:rsidR="005F0741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mentre un piano regionale sarà dedicato a</w:t>
      </w:r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lle malattie trasmesse da zanzara tigre (Chikungunya e Dengue) e da zanzara comune (West </w:t>
      </w:r>
      <w:proofErr w:type="spellStart"/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>Nile</w:t>
      </w:r>
      <w:proofErr w:type="spellEnd"/>
      <w:r w:rsidR="002D6CA9" w:rsidRPr="000932A2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6D5814E8" w14:textId="77777777" w:rsidR="002D6CA9" w:rsidRPr="001D7C58" w:rsidRDefault="002D6CA9" w:rsidP="001D7C58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bookmarkStart w:id="14" w:name="_Toc256000029"/>
      <w:r w:rsidRPr="001D7C58">
        <w:rPr>
          <w:rFonts w:ascii="Calibri" w:eastAsia="Calibri" w:hAnsi="Calibri" w:cs="Calibri"/>
          <w:b/>
          <w:sz w:val="22"/>
          <w:szCs w:val="22"/>
          <w:lang w:eastAsia="it-IT" w:bidi="ar-SA"/>
        </w:rPr>
        <w:t>Sani stili di vita: dalla promozione alla presa in carico</w:t>
      </w:r>
      <w:bookmarkEnd w:id="14"/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(PL20)</w:t>
      </w:r>
    </w:p>
    <w:p w14:paraId="6726F17A" w14:textId="77777777" w:rsidR="002D6CA9" w:rsidRPr="000932A2" w:rsidRDefault="002D6CA9" w:rsidP="00413F22">
      <w:pPr>
        <w:numPr>
          <w:ilvl w:val="0"/>
          <w:numId w:val="30"/>
        </w:numPr>
        <w:tabs>
          <w:tab w:val="left" w:pos="709"/>
        </w:tabs>
        <w:ind w:left="567" w:right="607" w:hanging="567"/>
        <w:rPr>
          <w:rFonts w:ascii="Calibri" w:eastAsia="Calibri" w:hAnsi="Calibri" w:cs="Calibri"/>
          <w:color w:val="000000"/>
          <w:lang w:val="it-IT" w:eastAsia="it-IT" w:bidi="ar-SA"/>
        </w:rPr>
        <w:sectPr w:rsidR="002D6CA9" w:rsidRPr="000932A2" w:rsidSect="00413F22"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</w:p>
    <w:p w14:paraId="5C0AD66C" w14:textId="77777777" w:rsidR="00DA33AA" w:rsidRDefault="002D6CA9" w:rsidP="006C4034">
      <w:pPr>
        <w:tabs>
          <w:tab w:val="left" w:pos="709"/>
        </w:tabs>
        <w:ind w:left="567" w:right="27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Le malattie cardiovascolari, i tumori, il diabete mellito e le malattie respiratorie croniche sono</w:t>
      </w:r>
      <w:r w:rsidR="00011B88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associate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a fattori di rischio </w:t>
      </w:r>
      <w:r w:rsidR="006C4034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quali il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consumo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di tabacco e alcol, alimentazione</w:t>
      </w:r>
      <w:r w:rsidR="0024769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="0024769D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scorretta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, inattività fisica, ipertensione e obesità.</w:t>
      </w:r>
      <w:r w:rsidR="006C4034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Il </w:t>
      </w:r>
      <w:r w:rsidR="00616427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programma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ha la funzione di creare una struttura organizzativa che curi e faciliti l'adozione degli strumenti per la promozione di stili di vita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="009F0BA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sani,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supera</w:t>
      </w:r>
      <w:r w:rsidR="009F0BA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ndo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la separazione t</w:t>
      </w:r>
      <w:r w:rsidR="009F0BA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r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a prevenzione e cura</w:t>
      </w:r>
      <w:r w:rsidR="006C4034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. Si prevedono </w:t>
      </w:r>
      <w:r w:rsidR="006C403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sia prestazioni sanitarie </w:t>
      </w:r>
      <w:r w:rsidR="0024769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con</w:t>
      </w:r>
      <w:r w:rsidR="006C403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percorsi di vera e propria presa in carico</w:t>
      </w:r>
      <w:r w:rsidR="006C4034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="006C4034" w:rsidRPr="000932A2">
        <w:rPr>
          <w:rFonts w:ascii="Calibri" w:eastAsia="Calibri" w:hAnsi="Calibri" w:cs="Calibri"/>
          <w:color w:val="000000"/>
          <w:sz w:val="22"/>
          <w:szCs w:val="22"/>
        </w:rPr>
        <w:t>delle persone con comportamenti a rischio</w:t>
      </w:r>
      <w:r w:rsidR="006C403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, sia occasioni che si sviluppano sul territorio e che possono facilitare il cambiamento delle persone</w:t>
      </w:r>
      <w:r w:rsidR="006C4034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attraverso la f</w:t>
      </w:r>
      <w:r w:rsidR="006C4034" w:rsidRPr="000932A2">
        <w:rPr>
          <w:rFonts w:ascii="Calibri" w:eastAsia="Calibri" w:hAnsi="Calibri" w:cs="Calibri"/>
          <w:color w:val="000000"/>
          <w:sz w:val="22"/>
          <w:szCs w:val="22"/>
        </w:rPr>
        <w:t>ormazione degli operatori</w:t>
      </w:r>
      <w:r w:rsidR="006C4034">
        <w:rPr>
          <w:rFonts w:ascii="Calibri" w:eastAsia="Calibri" w:hAnsi="Calibri" w:cs="Calibri"/>
          <w:color w:val="000000"/>
          <w:sz w:val="22"/>
          <w:szCs w:val="22"/>
        </w:rPr>
        <w:t xml:space="preserve"> sanitari, c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ampagn</w:t>
      </w:r>
      <w:r w:rsidR="006C4034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di marketing sociale</w:t>
      </w:r>
      <w:r w:rsidR="009F0BAD">
        <w:rPr>
          <w:rFonts w:ascii="Calibri" w:eastAsia="Calibri" w:hAnsi="Calibri" w:cs="Calibri"/>
          <w:color w:val="000000"/>
          <w:sz w:val="22"/>
          <w:szCs w:val="22"/>
        </w:rPr>
        <w:t>, reti trasversali di nutrizione preventiva</w:t>
      </w:r>
      <w:r w:rsidR="0024769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6D0C5CD" w14:textId="77777777" w:rsidR="002D6CA9" w:rsidRPr="00E84E9B" w:rsidRDefault="00DA33AA" w:rsidP="00DA33AA">
      <w:pPr>
        <w:pStyle w:val="Titolo1"/>
        <w:numPr>
          <w:ilvl w:val="0"/>
          <w:numId w:val="44"/>
        </w:numPr>
        <w:spacing w:before="0" w:after="0"/>
        <w:ind w:right="607"/>
        <w:jc w:val="both"/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</w:pPr>
      <w:r>
        <w:rPr>
          <w:rFonts w:eastAsia="Calibri"/>
        </w:rPr>
        <w:br w:type="page"/>
      </w:r>
      <w:r w:rsidR="002D6CA9" w:rsidRPr="00E84E9B"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  <w:lastRenderedPageBreak/>
        <w:t xml:space="preserve">Programmi in tema di ambiente, clima e salute </w:t>
      </w:r>
    </w:p>
    <w:p w14:paraId="324117C6" w14:textId="77777777" w:rsidR="002031C0" w:rsidRPr="002031C0" w:rsidRDefault="002031C0" w:rsidP="002031C0">
      <w:pPr>
        <w:rPr>
          <w:rFonts w:eastAsia="Calibri"/>
          <w:lang w:val="it-IT" w:eastAsia="it-IT" w:bidi="ar-SA"/>
        </w:rPr>
      </w:pPr>
    </w:p>
    <w:p w14:paraId="0639D9A8" w14:textId="77777777" w:rsidR="002D6CA9" w:rsidRPr="009F0BAD" w:rsidRDefault="002D6CA9" w:rsidP="009F0BAD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bookmarkStart w:id="15" w:name="_Toc256000017"/>
      <w:r w:rsidRPr="009F0BAD">
        <w:rPr>
          <w:rFonts w:ascii="Calibri" w:eastAsia="Calibri" w:hAnsi="Calibri" w:cs="Calibri"/>
          <w:b/>
          <w:sz w:val="22"/>
          <w:szCs w:val="22"/>
          <w:lang w:eastAsia="it-IT" w:bidi="ar-SA"/>
        </w:rPr>
        <w:t>Ambiente, clima e salute</w:t>
      </w:r>
      <w:bookmarkEnd w:id="15"/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(PP09)</w:t>
      </w:r>
    </w:p>
    <w:p w14:paraId="745FA385" w14:textId="77777777" w:rsidR="002D6CA9" w:rsidRPr="00B54F99" w:rsidRDefault="002D6CA9" w:rsidP="00B54F99">
      <w:pPr>
        <w:tabs>
          <w:tab w:val="left" w:pos="709"/>
        </w:tabs>
        <w:ind w:left="567" w:right="279"/>
        <w:jc w:val="both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</w:pPr>
      <w:r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L’inquinamento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atmosferico</w:t>
      </w:r>
      <w:r w:rsidR="0024769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è responsabile </w:t>
      </w:r>
      <w:r w:rsidR="006D203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di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morti premature</w:t>
      </w:r>
      <w:r w:rsidR="006D203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quasi quanto</w:t>
      </w:r>
      <w:r w:rsidR="0024769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i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l fumo di tabacco. In Emilia-Romagna, il particolato sottile (PM2.5) primario è prodotto soprattutto dal traffico e trasporti (45%) e dal riscaldamento civile (40%). La maggior parte delle polveri è però di origine secondaria, prodotta dalle trasformazioni che subiscono gli inquinanti in atmosfera. 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L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a popolazione residente in Emilia-Romagna è esposta a concentrazioni di PM2.5 superiori ai limiti normativi; più del 90% risiede in aree esposte a valori superiori a 10 </w:t>
      </w:r>
      <w:r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micro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g/m3.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Il </w:t>
      </w:r>
      <w:r w:rsidR="009F3232"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programma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intende proseguire il percorso 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già 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avviato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rafforzando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l’approccio intersettoriale, favorendo e consolidando la rete di collaborazioni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per esempio con 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con i servizi 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di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pianificazione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territoriale e urbanistica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. Si prevede infatti la costituzione di un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rete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regionale integrata 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“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ambiente e salute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”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per l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 gestione di eventuali criticità e problematiche ambientali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, la 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sorveglianza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epidemiologica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,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lo </w:t>
      </w:r>
      <w:r w:rsidRPr="00B54F99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studio degli effetti dell’inquinamento atmosferico sulla salute</w:t>
      </w:r>
      <w:r w:rsidR="00B54F99" w:rsidRP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, </w:t>
      </w:r>
      <w:r w:rsidR="00B54F99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il potenziamento delle azioni di prevenzione.</w:t>
      </w:r>
    </w:p>
    <w:p w14:paraId="14112CF1" w14:textId="77777777" w:rsidR="002D6CA9" w:rsidRPr="006D2039" w:rsidRDefault="002D6CA9" w:rsidP="006D2039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bookmarkStart w:id="16" w:name="_Toc256000024"/>
      <w:r w:rsidRPr="006D2039">
        <w:rPr>
          <w:rFonts w:ascii="Calibri" w:eastAsia="Calibri" w:hAnsi="Calibri" w:cs="Calibri"/>
          <w:b/>
          <w:sz w:val="22"/>
          <w:szCs w:val="22"/>
          <w:lang w:eastAsia="it-IT" w:bidi="ar-SA"/>
        </w:rPr>
        <w:t>Sicurezza chimica</w:t>
      </w:r>
      <w:bookmarkEnd w:id="16"/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(PL15)</w:t>
      </w:r>
      <w:r w:rsidRPr="006D2039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</w:t>
      </w:r>
    </w:p>
    <w:p w14:paraId="71F5C455" w14:textId="77777777" w:rsidR="002D6CA9" w:rsidRPr="000932A2" w:rsidRDefault="002D6CA9" w:rsidP="00413F22">
      <w:pPr>
        <w:ind w:left="567" w:right="607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sectPr w:rsidR="002D6CA9" w:rsidRPr="000932A2" w:rsidSect="00413F22">
          <w:type w:val="continuous"/>
          <w:pgSz w:w="12240" w:h="15840"/>
          <w:pgMar w:top="993" w:right="288" w:bottom="288" w:left="288" w:header="567" w:footer="708" w:gutter="0"/>
          <w:cols w:space="708"/>
          <w:titlePg/>
          <w:docGrid w:linePitch="360"/>
        </w:sectPr>
      </w:pPr>
    </w:p>
    <w:p w14:paraId="7C79E637" w14:textId="77777777" w:rsidR="005F0741" w:rsidRPr="000932A2" w:rsidRDefault="005F0741" w:rsidP="005F0741">
      <w:pPr>
        <w:ind w:left="567" w:right="37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9F3232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rogramma intende mantenere alta </w:t>
      </w:r>
      <w:r w:rsidR="009F3232">
        <w:rPr>
          <w:rFonts w:ascii="Calibri" w:eastAsia="Calibri" w:hAnsi="Calibri" w:cs="Calibri"/>
          <w:color w:val="000000"/>
          <w:sz w:val="22"/>
          <w:szCs w:val="22"/>
        </w:rPr>
        <w:t xml:space="preserve">la guardi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in materia di sicurezza dei prodotti chimici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per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verificarne le garanzie di sicurezza d’uso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attraverso visite ispettive, controlli, corsi di formazione, assistenza alle imprese e ai professionisti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. Inoltre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intende progettare e pianificare la proposta di una chiave di lettura delle informazioni sulla sicurezza chimica per i soggetti più deboli (lavoratori, consumatori, studenti e il cittadino in generale), come espressione di conformità al rispetto degli obblighi aziendali o della rispondenza delle informazioni obbligatorie da fornire per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prodott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chimic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in commercio.</w:t>
      </w:r>
    </w:p>
    <w:p w14:paraId="6B81B733" w14:textId="77777777" w:rsidR="0081241F" w:rsidRPr="002031C0" w:rsidRDefault="0081241F" w:rsidP="002031C0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r w:rsidRPr="002031C0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Eco Health Salute alimenti, animali, ambiente </w:t>
      </w:r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>(PL18)</w:t>
      </w:r>
    </w:p>
    <w:p w14:paraId="6A5E1D08" w14:textId="77777777" w:rsidR="00DA33AA" w:rsidRDefault="006D2039" w:rsidP="00F86E8D">
      <w:pPr>
        <w:ind w:left="567" w:right="9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I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l programma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si prefigge di</w:t>
      </w:r>
      <w:r w:rsidR="00DA33AA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proteggere</w:t>
      </w:r>
      <w:r w:rsidR="002031C0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la salute del consumatore e la prevenzione delle malattie croniche e dell’obesità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con attenzione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alla protezione ambientale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L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 salute delle popolazioni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,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infatti, 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è fortemente influenzata dalla qualità dell’alimentazione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.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I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controlli ufficiali richiedono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,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quindi, 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un approccio integrato dal campo alla tavola, sia per il settore degli alimenti vegetali sia per 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quello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degli alimenti di origine animale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="00F86E8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Il piano prevede iniziative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di marketing sociale per </w:t>
      </w:r>
      <w:r w:rsidR="00F86E8D">
        <w:rPr>
          <w:rFonts w:ascii="Calibri" w:eastAsia="Calibri" w:hAnsi="Calibri" w:cs="Calibri"/>
          <w:color w:val="000000"/>
          <w:sz w:val="22"/>
          <w:szCs w:val="22"/>
        </w:rPr>
        <w:t>incentivare il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 consumo di frutta e verdura</w:t>
      </w:r>
      <w:r w:rsidR="00F86E8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la promozione delle produzioni agro-zootecniche </w:t>
      </w:r>
      <w:r w:rsidR="00F86E8D">
        <w:rPr>
          <w:rFonts w:ascii="Calibri" w:eastAsia="Calibri" w:hAnsi="Calibri" w:cs="Calibri"/>
          <w:color w:val="000000"/>
          <w:sz w:val="22"/>
          <w:szCs w:val="22"/>
        </w:rPr>
        <w:t xml:space="preserve">sostenibili con la riduzione dei fitosanitari </w:t>
      </w:r>
      <w:r w:rsidR="0081241F" w:rsidRPr="000932A2">
        <w:rPr>
          <w:rFonts w:ascii="Calibri" w:eastAsia="Calibri" w:hAnsi="Calibri" w:cs="Calibri"/>
          <w:color w:val="000000"/>
          <w:sz w:val="22"/>
          <w:szCs w:val="22"/>
        </w:rPr>
        <w:t>e la gestione delle eccedenze alimentari.</w:t>
      </w:r>
      <w:r w:rsidR="00F86E8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78C9F56" w14:textId="77777777" w:rsidR="0081241F" w:rsidRPr="00E84E9B" w:rsidRDefault="00DA33AA" w:rsidP="00DA33AA">
      <w:pPr>
        <w:pStyle w:val="Titolo1"/>
        <w:numPr>
          <w:ilvl w:val="0"/>
          <w:numId w:val="44"/>
        </w:numPr>
        <w:spacing w:before="0" w:after="0"/>
        <w:ind w:right="607"/>
        <w:jc w:val="both"/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</w:pPr>
      <w:r>
        <w:rPr>
          <w:rFonts w:eastAsia="Calibri"/>
        </w:rPr>
        <w:br w:type="page"/>
      </w:r>
      <w:r w:rsidR="0081241F" w:rsidRPr="00E84E9B">
        <w:rPr>
          <w:rFonts w:ascii="Calibri" w:eastAsia="Calibri" w:hAnsi="Calibri" w:cs="Calibri"/>
          <w:color w:val="4472C4"/>
          <w:sz w:val="22"/>
          <w:szCs w:val="22"/>
          <w:lang w:val="it-IT" w:eastAsia="it-IT" w:bidi="ar-SA"/>
        </w:rPr>
        <w:lastRenderedPageBreak/>
        <w:t>Programmi per la sicurezza e la salute in ambiente di vita e di lavoro</w:t>
      </w:r>
    </w:p>
    <w:p w14:paraId="28C98182" w14:textId="77777777" w:rsidR="002031C0" w:rsidRPr="002031C0" w:rsidRDefault="002031C0" w:rsidP="002031C0">
      <w:pPr>
        <w:rPr>
          <w:rFonts w:eastAsia="Calibri"/>
          <w:lang w:val="it-IT" w:eastAsia="it-IT" w:bidi="ar-SA"/>
        </w:rPr>
      </w:pPr>
    </w:p>
    <w:bookmarkEnd w:id="5"/>
    <w:p w14:paraId="557A14D8" w14:textId="77777777" w:rsidR="003105EE" w:rsidRPr="002031C0" w:rsidRDefault="003105EE" w:rsidP="002031C0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r w:rsidRPr="002031C0">
        <w:rPr>
          <w:rFonts w:ascii="Calibri" w:eastAsia="Calibri" w:hAnsi="Calibri" w:cs="Calibri"/>
          <w:b/>
          <w:sz w:val="22"/>
          <w:szCs w:val="22"/>
          <w:lang w:eastAsia="it-IT" w:bidi="ar-SA"/>
        </w:rPr>
        <w:t>Luoghi di lavoro che promuovono salute</w:t>
      </w:r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(PP03)</w:t>
      </w:r>
    </w:p>
    <w:p w14:paraId="477E7A49" w14:textId="77777777" w:rsidR="003105EE" w:rsidRPr="000932A2" w:rsidRDefault="003105EE" w:rsidP="00413F22">
      <w:pPr>
        <w:numPr>
          <w:ilvl w:val="0"/>
          <w:numId w:val="15"/>
        </w:numPr>
        <w:spacing w:line="308" w:lineRule="atLeast"/>
        <w:ind w:left="567" w:right="607" w:hanging="284"/>
        <w:rPr>
          <w:rFonts w:ascii="Calibri" w:eastAsia="Calibri" w:hAnsi="Calibri" w:cs="Calibri"/>
          <w:color w:val="404040"/>
          <w:lang w:val="it-IT" w:eastAsia="it-IT" w:bidi="ar-SA"/>
        </w:rPr>
        <w:sectPr w:rsidR="003105EE" w:rsidRPr="000932A2" w:rsidSect="00413F22"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</w:p>
    <w:p w14:paraId="5A2617DD" w14:textId="77777777" w:rsidR="003105EE" w:rsidRPr="000932A2" w:rsidRDefault="003105EE" w:rsidP="00413F22">
      <w:pPr>
        <w:ind w:left="567" w:right="233"/>
        <w:jc w:val="both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L’ambiente di lavoro</w:t>
      </w:r>
      <w:r w:rsidR="0056324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è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un luogo privilegiato nel quale è possibile raggiungere un numero rilevante di persone 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caratterizzate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da diversi livelli di rischio per malattie croniche e per stili di vita non corretti. </w:t>
      </w:r>
    </w:p>
    <w:p w14:paraId="026E4EDB" w14:textId="77777777" w:rsidR="00ED5B77" w:rsidRDefault="003105EE" w:rsidP="00ED5B77">
      <w:pPr>
        <w:ind w:left="567" w:right="23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La Regione Emilia-Romagna ha costruito, a partire dal PRP 2015-2019, una rete di aziende che promuovono 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la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salute e ha formato i medici competenti che operano sul territorio</w:t>
      </w:r>
      <w:r w:rsidR="0056324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. Si proseguirà su questo percorso di promozione di stili di vita sani nei luoghi di lavoro con il coinvolgimento di aziende sanitarie, imprese, con strumenti di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marketing sociale </w:t>
      </w:r>
      <w:r w:rsidR="00563243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Pr="000932A2">
        <w:rPr>
          <w:rFonts w:ascii="Calibri" w:eastAsia="Calibri" w:hAnsi="Calibri" w:cs="Calibri"/>
          <w:color w:val="000000"/>
          <w:sz w:val="22"/>
          <w:szCs w:val="22"/>
        </w:rPr>
        <w:t>programmi volti ad aumentare l’attività fisica e la corretta alimentazione</w:t>
      </w:r>
      <w:r w:rsidR="00ED5B7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bookmarkStart w:id="17" w:name="_Toc256000013"/>
    </w:p>
    <w:p w14:paraId="5CD3EBAB" w14:textId="77777777" w:rsidR="00A77B3E" w:rsidRPr="00ED5B77" w:rsidRDefault="00ED5B77" w:rsidP="00ED5B77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r>
        <w:rPr>
          <w:rFonts w:ascii="Calibri" w:eastAsia="Calibri" w:hAnsi="Calibri" w:cs="Calibri"/>
          <w:b/>
          <w:sz w:val="22"/>
          <w:szCs w:val="22"/>
          <w:lang w:eastAsia="it-IT" w:bidi="ar-SA"/>
        </w:rPr>
        <w:t>S</w:t>
      </w:r>
      <w:r w:rsidR="00A77B3E" w:rsidRPr="00ED5B77">
        <w:rPr>
          <w:rFonts w:ascii="Calibri" w:eastAsia="Calibri" w:hAnsi="Calibri" w:cs="Calibri"/>
          <w:b/>
          <w:sz w:val="22"/>
          <w:szCs w:val="22"/>
          <w:lang w:eastAsia="it-IT" w:bidi="ar-SA"/>
        </w:rPr>
        <w:t>icurezza negli ambienti di vita</w:t>
      </w:r>
      <w:bookmarkEnd w:id="17"/>
      <w:r w:rsidR="00766E41" w:rsidRPr="00ED5B77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</w:t>
      </w:r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>(PP05)</w:t>
      </w:r>
    </w:p>
    <w:p w14:paraId="4904DD3C" w14:textId="77777777" w:rsidR="00106CE5" w:rsidRPr="00C65645" w:rsidRDefault="00C65645" w:rsidP="00571A27">
      <w:pPr>
        <w:ind w:left="567" w:right="232"/>
        <w:jc w:val="both"/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L’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Osservatorio per l’educazione alla sicurezza strada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le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appresenta un punto di riferimento per le istituzioni, il territorio e la società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della Regione Emilia-Romagna. I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l </w:t>
      </w:r>
      <w:r w:rsidR="00DA33AA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programma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intende rafforzare 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le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campagne comunicative e gli interventi educativi e formativi dell’Osservatorio, favorendo un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’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azione intersettoriale sulla sicurezza stradale</w:t>
      </w:r>
      <w:r w:rsidR="009F323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visto che, seppure in calo, </w:t>
      </w:r>
      <w:r w:rsidR="00571A27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gli</w:t>
      </w:r>
      <w:r w:rsidR="00A77B3E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incidenti stradali si collocano al </w:t>
      </w:r>
      <w:proofErr w:type="gramStart"/>
      <w:r w:rsidR="00A77B3E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12°</w:t>
      </w:r>
      <w:proofErr w:type="gramEnd"/>
      <w:r w:rsidR="00A77B3E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posto </w:t>
      </w:r>
      <w:r w:rsidR="00FE6D97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nelle cause di morte</w:t>
      </w:r>
      <w:r w:rsidR="00842092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in </w:t>
      </w:r>
      <w:r w:rsidR="00571A27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regione</w:t>
      </w:r>
      <w:r w:rsidR="00FE6D97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.</w:t>
      </w:r>
      <w:r w:rsidR="00A77B3E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Si renderanno </w:t>
      </w:r>
      <w:r w:rsidR="00115E98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consapevoli i </w:t>
      </w:r>
      <w:proofErr w:type="gramStart"/>
      <w:r w:rsidR="00115E98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neo-genitori</w:t>
      </w:r>
      <w:proofErr w:type="gramEnd"/>
      <w:r w:rsidR="00115E98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sul corretto utilizzo dei sistemi di sicurezza per la tutela dei bambini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, </w:t>
      </w:r>
      <w:r w:rsidR="00115E98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rafforzando le strategie di prevenzione degli infortuni </w:t>
      </w:r>
      <w:r w:rsidR="00571A27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dei più piccoli </w:t>
      </w:r>
      <w:r w:rsidR="00115E98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tra le mura di casa.</w:t>
      </w:r>
      <w:r w:rsidR="006A47FE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Gli infortuni domestici sono infatti l’altro ambito di intervento</w:t>
      </w:r>
      <w:r w:rsidR="006A47FE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rivolto in particolare, oltre che ai bambini, alla popolazione anziana</w:t>
      </w:r>
    </w:p>
    <w:p w14:paraId="5AA816AB" w14:textId="77777777" w:rsidR="00682BBC" w:rsidRPr="006A47FE" w:rsidRDefault="00682BBC" w:rsidP="006A47FE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r w:rsidRPr="006A47FE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Piano mirato di prevenzione </w:t>
      </w:r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>(PP06)</w:t>
      </w:r>
    </w:p>
    <w:p w14:paraId="7D7A9015" w14:textId="77777777" w:rsidR="00C53F24" w:rsidRPr="002C58D3" w:rsidRDefault="006A47FE" w:rsidP="00413F22">
      <w:pPr>
        <w:ind w:left="567" w:right="233"/>
        <w:jc w:val="both"/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Il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Piano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M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irato di Prevenzione (PMP)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è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lo strumento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che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organizza le attività di assistenza e di vigilanza alle imprese, per garantire trasparenza e maggiore consapevolezza da parte dei datori di lavoro dei rischi e delle conseguenze dovute al mancato rispetto delle norme di sicurezza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.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I piano fornisce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assistenza e supporto alle imprese nella prevenzione dei rischi per la salute e la sicurezza sul lavoro</w:t>
      </w:r>
      <w:r w:rsidR="002C58D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. </w:t>
      </w:r>
      <w:r w:rsidR="00DA33AA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Sono</w:t>
      </w:r>
      <w:r w:rsidR="00C53F2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stati individuati per la Regione Emilia-Romagna tre “ambiti” specifici</w:t>
      </w:r>
      <w:r w:rsidR="002C58D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di intervento</w:t>
      </w:r>
      <w:r w:rsidR="00C53F2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:</w:t>
      </w:r>
      <w:r w:rsidR="002C58D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="002C58D3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percezione</w:t>
      </w:r>
      <w:r w:rsidR="00C53F2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e valutazione del rischio stradale in settori professionali e non professionali del trasporto</w:t>
      </w:r>
      <w:r w:rsidR="002C58D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, </w:t>
      </w:r>
      <w:r w:rsidR="002C58D3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prevenzione</w:t>
      </w:r>
      <w:r w:rsidR="00C53F2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degli infortuni da investimento e da movimentazione di carichi nel comparto della logistica</w:t>
      </w:r>
      <w:r w:rsidR="002C58D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, </w:t>
      </w:r>
      <w:r w:rsidR="002C58D3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sicurezza</w:t>
      </w:r>
      <w:r w:rsidR="00C53F24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di macchine, attrezzature e impianti per la prevenzione degli infortuni</w:t>
      </w:r>
      <w:r w:rsidR="002C58D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. Il piano prevede il confronto con le parti sociali e gli enti coinvolti, formazione e informazione, controllo e vigilanza. </w:t>
      </w:r>
    </w:p>
    <w:p w14:paraId="61F68065" w14:textId="77777777" w:rsidR="00605D32" w:rsidRPr="000932A2" w:rsidRDefault="00605D32" w:rsidP="00413F22">
      <w:pPr>
        <w:ind w:left="567" w:right="607"/>
        <w:rPr>
          <w:rFonts w:ascii="Calibri" w:eastAsia="Calibri" w:hAnsi="Calibri" w:cs="Calibri"/>
          <w:color w:val="000000"/>
        </w:rPr>
        <w:sectPr w:rsidR="00605D32" w:rsidRPr="000932A2" w:rsidSect="00413F22"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</w:p>
    <w:p w14:paraId="48A88BD1" w14:textId="77777777" w:rsidR="00A77B3E" w:rsidRPr="002C58D3" w:rsidRDefault="00A77B3E" w:rsidP="002C58D3">
      <w:pPr>
        <w:numPr>
          <w:ilvl w:val="1"/>
          <w:numId w:val="44"/>
        </w:numPr>
        <w:rPr>
          <w:rFonts w:ascii="Calibri" w:eastAsia="Calibri" w:hAnsi="Calibri" w:cs="Calibri"/>
          <w:b/>
          <w:sz w:val="22"/>
          <w:szCs w:val="22"/>
          <w:lang w:eastAsia="it-IT" w:bidi="ar-SA"/>
        </w:rPr>
      </w:pPr>
      <w:bookmarkStart w:id="18" w:name="_Toc256000015"/>
      <w:bookmarkStart w:id="19" w:name="_Hlk89937270"/>
      <w:r w:rsidRPr="002C58D3">
        <w:rPr>
          <w:rFonts w:ascii="Calibri" w:eastAsia="Calibri" w:hAnsi="Calibri" w:cs="Calibri"/>
          <w:b/>
          <w:sz w:val="22"/>
          <w:szCs w:val="22"/>
          <w:lang w:eastAsia="it-IT" w:bidi="ar-SA"/>
        </w:rPr>
        <w:t>Prevenzione in edilizia e agricoltura</w:t>
      </w:r>
      <w:bookmarkEnd w:id="18"/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(PP07)</w:t>
      </w:r>
    </w:p>
    <w:bookmarkEnd w:id="19"/>
    <w:p w14:paraId="0508A4B3" w14:textId="77777777" w:rsidR="00693733" w:rsidRPr="000932A2" w:rsidRDefault="00693733" w:rsidP="00413F22">
      <w:pPr>
        <w:numPr>
          <w:ilvl w:val="0"/>
          <w:numId w:val="26"/>
        </w:numPr>
        <w:ind w:left="567" w:right="607"/>
        <w:rPr>
          <w:rFonts w:ascii="Calibri" w:eastAsia="Calibri" w:hAnsi="Calibri" w:cs="Calibri"/>
          <w:color w:val="000000"/>
          <w:lang w:val="it-IT" w:eastAsia="it-IT" w:bidi="ar-SA"/>
        </w:rPr>
        <w:sectPr w:rsidR="00693733" w:rsidRPr="000932A2" w:rsidSect="00413F22"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</w:p>
    <w:p w14:paraId="37A31D5A" w14:textId="77777777" w:rsidR="00A77B3E" w:rsidRPr="000932A2" w:rsidRDefault="00914C3E" w:rsidP="00914C3E">
      <w:pPr>
        <w:ind w:left="567" w:right="233"/>
        <w:jc w:val="both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L’</w:t>
      </w:r>
      <w:r w:rsidR="0007143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edilizia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e </w:t>
      </w:r>
      <w:r w:rsidR="0007143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l’agricoltura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rappresentano in Emilia-Romagna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i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comparti prioritari dell’attività di prevenzione, vigilanza e controllo delle</w:t>
      </w:r>
      <w:r w:rsidR="0007143D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Aziende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>USL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, visto che sono i settori più rilevanti </w:t>
      </w:r>
      <w:r w:rsidR="0003124F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nel</w:t>
      </w:r>
      <w:r w:rsidR="00A77B3E"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tessuto economico locale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e anche tra i più colpiti da infortuni e malattie</w:t>
      </w:r>
      <w:r w:rsidR="003E0FA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.</w:t>
      </w:r>
    </w:p>
    <w:p w14:paraId="07A9D3A0" w14:textId="77777777" w:rsidR="00693733" w:rsidRDefault="0071127C" w:rsidP="00571A27">
      <w:pPr>
        <w:ind w:left="567" w:right="23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Il </w:t>
      </w:r>
      <w:r w:rsidR="00571A27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p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rogramma prevede</w:t>
      </w:r>
      <w:r w:rsidR="00956CE7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attività di vigilanza, controllo, assistenza in cantieri e aziende agricole mediante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l’attivazione di due </w:t>
      </w:r>
      <w:r w:rsidR="00571A27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p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iani </w:t>
      </w:r>
      <w:r w:rsidR="003E0FA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m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irati di </w:t>
      </w:r>
      <w:r w:rsidR="003E0FA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p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revenzione</w:t>
      </w:r>
      <w:r w:rsidR="003E0FA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 w:rsidR="00571A27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di </w:t>
      </w:r>
      <w:r w:rsidR="003E0FA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rischi cadute in edilizia e rischi infortuni 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conseguent</w:t>
      </w:r>
      <w:r w:rsidR="003E0FA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i</w:t>
      </w:r>
      <w:r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all’utilizzo di macchine in agricoltura.</w:t>
      </w:r>
      <w:r w:rsidR="003E0FA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Occorrerà collaborare e prevedere azioni mirate con tutti gli organismi che si occupano di prevenzione. Le azioni di </w:t>
      </w:r>
      <w:r w:rsidR="005C1336" w:rsidRPr="000932A2">
        <w:rPr>
          <w:rFonts w:ascii="Calibri" w:eastAsia="Calibri" w:hAnsi="Calibri" w:cs="Calibri"/>
          <w:color w:val="000000"/>
          <w:sz w:val="22"/>
          <w:szCs w:val="22"/>
        </w:rPr>
        <w:t xml:space="preserve">vigilanza, controllo e assistenza alle imprese </w:t>
      </w:r>
      <w:r w:rsidR="003E0FA3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3A2E50" w:rsidRPr="000932A2">
        <w:rPr>
          <w:rFonts w:ascii="Calibri" w:eastAsia="Calibri" w:hAnsi="Calibri" w:cs="Calibri"/>
          <w:color w:val="000000"/>
          <w:sz w:val="22"/>
          <w:szCs w:val="22"/>
        </w:rPr>
        <w:t>rom</w:t>
      </w:r>
      <w:r w:rsidR="003E0FA3">
        <w:rPr>
          <w:rFonts w:ascii="Calibri" w:eastAsia="Calibri" w:hAnsi="Calibri" w:cs="Calibri"/>
          <w:color w:val="000000"/>
          <w:sz w:val="22"/>
          <w:szCs w:val="22"/>
        </w:rPr>
        <w:t>uoverann</w:t>
      </w:r>
      <w:r w:rsidR="00ED1E93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3E0FA3">
        <w:rPr>
          <w:rFonts w:ascii="Calibri" w:eastAsia="Calibri" w:hAnsi="Calibri" w:cs="Calibri"/>
          <w:color w:val="000000"/>
          <w:sz w:val="22"/>
          <w:szCs w:val="22"/>
        </w:rPr>
        <w:t xml:space="preserve"> la formazione delle figure interessate e il rispetto del</w:t>
      </w:r>
      <w:r w:rsidR="003A2E50" w:rsidRPr="000932A2">
        <w:rPr>
          <w:rFonts w:ascii="Calibri" w:eastAsia="Calibri" w:hAnsi="Calibri" w:cs="Calibri"/>
          <w:color w:val="000000"/>
          <w:sz w:val="22"/>
          <w:szCs w:val="22"/>
        </w:rPr>
        <w:t>le procedure per la sicurezza</w:t>
      </w:r>
      <w:r w:rsidR="003E0FA3">
        <w:rPr>
          <w:rFonts w:ascii="Calibri" w:eastAsia="Calibri" w:hAnsi="Calibri" w:cs="Calibri"/>
          <w:color w:val="000000"/>
          <w:sz w:val="22"/>
          <w:szCs w:val="22"/>
        </w:rPr>
        <w:t xml:space="preserve"> anche attraverso la </w:t>
      </w:r>
      <w:r w:rsidR="003A2E50" w:rsidRPr="000932A2">
        <w:rPr>
          <w:rFonts w:ascii="Calibri" w:eastAsia="Calibri" w:hAnsi="Calibri" w:cs="Calibri"/>
          <w:color w:val="000000"/>
          <w:sz w:val="22"/>
          <w:szCs w:val="22"/>
        </w:rPr>
        <w:t>diffusione di buone pratiche e materiale documentale e informativo.</w:t>
      </w:r>
    </w:p>
    <w:p w14:paraId="19285102" w14:textId="77777777" w:rsidR="003E0FA3" w:rsidRPr="000932A2" w:rsidRDefault="003E0FA3" w:rsidP="00413F22">
      <w:pPr>
        <w:tabs>
          <w:tab w:val="left" w:pos="709"/>
        </w:tabs>
        <w:ind w:left="567" w:right="-51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3E0FA3" w:rsidRPr="000932A2" w:rsidSect="00413F22">
          <w:type w:val="continuous"/>
          <w:pgSz w:w="12240" w:h="15840"/>
          <w:pgMar w:top="993" w:right="288" w:bottom="288" w:left="288" w:header="708" w:footer="708" w:gutter="0"/>
          <w:cols w:space="234"/>
          <w:titlePg/>
          <w:docGrid w:linePitch="360"/>
        </w:sectPr>
      </w:pPr>
    </w:p>
    <w:p w14:paraId="3AB86FD3" w14:textId="77777777" w:rsidR="00A77B3E" w:rsidRPr="000932A2" w:rsidRDefault="00A77B3E" w:rsidP="003E0FA3">
      <w:pPr>
        <w:numPr>
          <w:ilvl w:val="1"/>
          <w:numId w:val="44"/>
        </w:numPr>
        <w:rPr>
          <w:rFonts w:ascii="Calibri" w:eastAsia="Verdana" w:hAnsi="Calibri" w:cs="Calibri"/>
          <w:b/>
          <w:i/>
          <w:color w:val="000000"/>
          <w:sz w:val="40"/>
          <w:szCs w:val="40"/>
        </w:rPr>
      </w:pPr>
      <w:bookmarkStart w:id="20" w:name="_Toc256000016"/>
      <w:r w:rsidRPr="003E0FA3">
        <w:rPr>
          <w:rFonts w:ascii="Calibri" w:eastAsia="Calibri" w:hAnsi="Calibri" w:cs="Calibri"/>
          <w:b/>
          <w:sz w:val="22"/>
          <w:szCs w:val="22"/>
          <w:lang w:eastAsia="it-IT" w:bidi="ar-SA"/>
        </w:rPr>
        <w:t>Prevenzione del rischio cancerogeno professionale, delle patologie professionali dell’apparato muscolo-scheletrico e del rischio stress correlato al lavoro</w:t>
      </w:r>
      <w:bookmarkEnd w:id="20"/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 (PP08)</w:t>
      </w:r>
    </w:p>
    <w:p w14:paraId="50A6D109" w14:textId="77777777" w:rsidR="00693733" w:rsidRPr="000932A2" w:rsidRDefault="00693733" w:rsidP="00413F22">
      <w:pPr>
        <w:spacing w:after="160"/>
        <w:ind w:left="567" w:right="607"/>
        <w:jc w:val="both"/>
        <w:rPr>
          <w:rFonts w:ascii="Calibri" w:eastAsia="Calibri" w:hAnsi="Calibri" w:cs="Calibri"/>
          <w:color w:val="000000"/>
          <w:lang w:val="it-IT" w:eastAsia="it-IT" w:bidi="ar-SA"/>
        </w:rPr>
        <w:sectPr w:rsidR="00693733" w:rsidRPr="000932A2" w:rsidSect="00413F22">
          <w:type w:val="continuous"/>
          <w:pgSz w:w="12240" w:h="15840"/>
          <w:pgMar w:top="993" w:right="288" w:bottom="288" w:left="288" w:header="708" w:footer="708" w:gutter="0"/>
          <w:cols w:space="708"/>
          <w:titlePg/>
          <w:docGrid w:linePitch="360"/>
        </w:sectPr>
      </w:pPr>
    </w:p>
    <w:p w14:paraId="2AAE28E0" w14:textId="77777777" w:rsidR="00524D78" w:rsidRPr="000932A2" w:rsidRDefault="00616427" w:rsidP="00616427">
      <w:pPr>
        <w:ind w:left="567" w:right="233"/>
        <w:jc w:val="both"/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</w:pP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Il </w:t>
      </w:r>
      <w:r w:rsidR="00ED1E93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programma</w:t>
      </w:r>
      <w:r w:rsidRPr="000932A2"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  <w:t xml:space="preserve"> è articolato su diverse strategie di intervento mirate al contrasto dei tre rischi 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professionali: il rischio di </w:t>
      </w:r>
      <w:r w:rsidR="005E6AF2"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tumori professionali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, quello delle </w:t>
      </w:r>
      <w:r w:rsidR="00C14312"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malattie muscolo scheletriche 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>e lo l</w:t>
      </w:r>
      <w:r w:rsidR="000234F5" w:rsidRPr="00616427">
        <w:rPr>
          <w:rFonts w:ascii="Calibri" w:eastAsia="Calibri" w:hAnsi="Calibri" w:cs="Calibri"/>
          <w:bCs/>
          <w:color w:val="000000"/>
          <w:sz w:val="22"/>
          <w:szCs w:val="22"/>
        </w:rPr>
        <w:t>o stress lavoro-correlato (SLC)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="000234F5"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un problema che si è accentuato in questi anni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>. L</w:t>
      </w:r>
      <w:r w:rsidR="00026549" w:rsidRPr="00616427">
        <w:rPr>
          <w:rFonts w:ascii="Calibri" w:eastAsia="Calibri" w:hAnsi="Calibri" w:cs="Calibri"/>
          <w:bCs/>
          <w:color w:val="000000"/>
          <w:sz w:val="22"/>
          <w:szCs w:val="22"/>
        </w:rPr>
        <w:t>e strategie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da condividere con le parti sociali riguardano la </w:t>
      </w:r>
      <w:r w:rsidR="00026549" w:rsidRPr="00616427">
        <w:rPr>
          <w:rFonts w:ascii="Calibri" w:eastAsia="Calibri" w:hAnsi="Calibri" w:cs="Calibri"/>
          <w:bCs/>
          <w:color w:val="000000"/>
          <w:sz w:val="22"/>
          <w:szCs w:val="22"/>
        </w:rPr>
        <w:t>formazione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, </w:t>
      </w:r>
      <w:r w:rsidR="00ED1E93">
        <w:rPr>
          <w:rFonts w:ascii="Calibri" w:eastAsia="Calibri" w:hAnsi="Calibri" w:cs="Calibri"/>
          <w:bCs/>
          <w:color w:val="000000"/>
          <w:sz w:val="22"/>
          <w:szCs w:val="22"/>
        </w:rPr>
        <w:t xml:space="preserve">i 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>piani mirati per la r</w:t>
      </w:r>
      <w:r w:rsidR="00524D78" w:rsidRPr="00616427">
        <w:rPr>
          <w:rFonts w:ascii="Calibri" w:eastAsia="Calibri" w:hAnsi="Calibri" w:cs="Calibri"/>
          <w:bCs/>
          <w:color w:val="000000"/>
          <w:sz w:val="22"/>
          <w:szCs w:val="22"/>
        </w:rPr>
        <w:t>iduzione dell’esposizione agli agenti cancerogeni professionali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>, l’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i</w:t>
      </w:r>
      <w:r w:rsidR="00524D78" w:rsidRPr="00616427">
        <w:rPr>
          <w:rFonts w:ascii="Calibri" w:eastAsia="Calibri" w:hAnsi="Calibri" w:cs="Calibri"/>
          <w:bCs/>
          <w:color w:val="000000"/>
          <w:sz w:val="22"/>
          <w:szCs w:val="22"/>
        </w:rPr>
        <w:t>ndividuazione di buone pratiche per la valutazione del rischio</w:t>
      </w:r>
      <w:r w:rsidRP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e la p</w:t>
      </w:r>
      <w:r w:rsidR="00524D78" w:rsidRPr="00616427">
        <w:rPr>
          <w:rFonts w:ascii="Calibri" w:eastAsia="Calibri" w:hAnsi="Calibri" w:cs="Calibri"/>
          <w:bCs/>
          <w:color w:val="000000"/>
          <w:sz w:val="22"/>
          <w:szCs w:val="22"/>
        </w:rPr>
        <w:t>romozione del benessere organizzativo e prevenzione del rischio</w:t>
      </w:r>
      <w:r w:rsidR="00524D78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in particolare nelle</w:t>
      </w:r>
      <w:r w:rsidR="00524D78" w:rsidRPr="000932A2"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 xml:space="preserve"> strutture residenziali di assistenza per anziani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. Senza trascurare ovviamente controllo e vigilanza.</w:t>
      </w:r>
    </w:p>
    <w:p w14:paraId="7662F4B6" w14:textId="77777777" w:rsidR="00CD0D88" w:rsidRPr="00CD0D88" w:rsidRDefault="00A77B3E" w:rsidP="00CD0D88">
      <w:pPr>
        <w:numPr>
          <w:ilvl w:val="1"/>
          <w:numId w:val="44"/>
        </w:numPr>
        <w:rPr>
          <w:rFonts w:ascii="Calibri" w:eastAsia="Calibri" w:hAnsi="Calibri" w:cs="Calibri"/>
          <w:color w:val="000000"/>
          <w:sz w:val="22"/>
          <w:szCs w:val="22"/>
        </w:rPr>
      </w:pPr>
      <w:bookmarkStart w:id="21" w:name="_Toc256000023"/>
      <w:r w:rsidRPr="00616427">
        <w:rPr>
          <w:rFonts w:ascii="Calibri" w:eastAsia="Calibri" w:hAnsi="Calibri" w:cs="Calibri"/>
          <w:b/>
          <w:sz w:val="22"/>
          <w:szCs w:val="22"/>
          <w:lang w:eastAsia="it-IT" w:bidi="ar-SA"/>
        </w:rPr>
        <w:t xml:space="preserve">Sistema informativo regionale per la prevenzione nei luoghi di lavoro </w:t>
      </w:r>
      <w:bookmarkEnd w:id="21"/>
      <w:r w:rsidR="00CD0D88">
        <w:rPr>
          <w:rFonts w:ascii="Calibri" w:eastAsia="Calibri" w:hAnsi="Calibri" w:cs="Calibri"/>
          <w:b/>
          <w:sz w:val="22"/>
          <w:szCs w:val="22"/>
          <w:lang w:eastAsia="it-IT" w:bidi="ar-SA"/>
        </w:rPr>
        <w:t>(PL14)</w:t>
      </w:r>
    </w:p>
    <w:p w14:paraId="4D52D411" w14:textId="77777777" w:rsidR="00A77B3E" w:rsidRPr="00ED1E93" w:rsidRDefault="00DE607F" w:rsidP="00ED1E93">
      <w:pPr>
        <w:ind w:left="567" w:right="23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Il </w:t>
      </w:r>
      <w:r w:rsidR="00DE3F38">
        <w:rPr>
          <w:rFonts w:ascii="Calibri" w:eastAsia="Calibri" w:hAnsi="Calibri" w:cs="Calibri"/>
          <w:bCs/>
          <w:color w:val="000000"/>
          <w:sz w:val="22"/>
          <w:szCs w:val="22"/>
        </w:rPr>
        <w:t>p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>rogramma intende rendere disponibili alla comunità dati epidemiologici e analisi qualitative su profili di salute nei luoghi di lavoro</w:t>
      </w:r>
      <w:r w:rsidR="00ED1E93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per orientare la prevenzione. Si tratta, in particolare</w:t>
      </w:r>
      <w:r w:rsidR="008D1D1D" w:rsidRPr="000932A2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di dati aggiornati con un dettaglio locale</w:t>
      </w:r>
      <w:r w:rsidR="00DE3F38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8D1D1D"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su 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>infortuni e malattie professionali</w:t>
      </w:r>
      <w:r w:rsidR="00DE3F38">
        <w:rPr>
          <w:rFonts w:ascii="Calibri" w:eastAsia="Calibri" w:hAnsi="Calibri" w:cs="Calibri"/>
          <w:bCs/>
          <w:color w:val="000000"/>
          <w:sz w:val="22"/>
          <w:szCs w:val="22"/>
        </w:rPr>
        <w:t xml:space="preserve">, 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>registri di patologia tumorale</w:t>
      </w:r>
      <w:r w:rsidR="00DE3F38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registri di rischio</w:t>
      </w:r>
      <w:r w:rsidR="00DE3F38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sorveglianza sanitaria</w:t>
      </w:r>
      <w:r w:rsidR="00E514F9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attività di prevenzione e controllo</w:t>
      </w:r>
      <w:r w:rsidR="00E514F9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indagini ed approfondimenti specifici</w:t>
      </w:r>
      <w:r w:rsidR="00E514F9">
        <w:rPr>
          <w:rFonts w:ascii="Calibri" w:eastAsia="Calibri" w:hAnsi="Calibri" w:cs="Calibri"/>
          <w:bCs/>
          <w:color w:val="000000"/>
          <w:sz w:val="22"/>
          <w:szCs w:val="22"/>
        </w:rPr>
        <w:t>,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documentazione ed esiti dei </w:t>
      </w:r>
      <w:r w:rsidR="00E514F9">
        <w:rPr>
          <w:rFonts w:ascii="Calibri" w:eastAsia="Calibri" w:hAnsi="Calibri" w:cs="Calibri"/>
          <w:bCs/>
          <w:color w:val="000000"/>
          <w:sz w:val="22"/>
          <w:szCs w:val="22"/>
        </w:rPr>
        <w:t>p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iani </w:t>
      </w:r>
      <w:r w:rsidR="00E514F9">
        <w:rPr>
          <w:rFonts w:ascii="Calibri" w:eastAsia="Calibri" w:hAnsi="Calibri" w:cs="Calibri"/>
          <w:bCs/>
          <w:color w:val="000000"/>
          <w:sz w:val="22"/>
          <w:szCs w:val="22"/>
        </w:rPr>
        <w:t>m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irati di </w:t>
      </w:r>
      <w:r w:rsidR="00E514F9">
        <w:rPr>
          <w:rFonts w:ascii="Calibri" w:eastAsia="Calibri" w:hAnsi="Calibri" w:cs="Calibri"/>
          <w:bCs/>
          <w:color w:val="000000"/>
          <w:sz w:val="22"/>
          <w:szCs w:val="22"/>
        </w:rPr>
        <w:t>p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>revenzione.</w:t>
      </w:r>
      <w:r w:rsidR="00616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lastRenderedPageBreak/>
        <w:t>S</w:t>
      </w:r>
      <w:r w:rsidR="00147754" w:rsidRPr="000932A2">
        <w:rPr>
          <w:rFonts w:ascii="Calibri" w:eastAsia="Calibri" w:hAnsi="Calibri" w:cs="Calibri"/>
          <w:bCs/>
          <w:color w:val="000000"/>
          <w:sz w:val="22"/>
          <w:szCs w:val="22"/>
        </w:rPr>
        <w:t>trategica è la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sinergia tra enti e parti sociali </w:t>
      </w:r>
      <w:r w:rsidR="00147754" w:rsidRPr="000932A2">
        <w:rPr>
          <w:rFonts w:ascii="Calibri" w:eastAsia="Calibri" w:hAnsi="Calibri" w:cs="Calibri"/>
          <w:bCs/>
          <w:color w:val="000000"/>
          <w:sz w:val="22"/>
          <w:szCs w:val="22"/>
        </w:rPr>
        <w:t>per</w:t>
      </w:r>
      <w:r w:rsidRPr="000932A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valorizzare e mettere in relazione le banche dati disponibili</w:t>
      </w:r>
      <w:r w:rsidR="00E514F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, la </w:t>
      </w:r>
      <w:r w:rsidR="003724B6"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F17FA2" w:rsidRPr="000932A2">
        <w:rPr>
          <w:rFonts w:ascii="Calibri" w:eastAsia="Calibri" w:hAnsi="Calibri" w:cs="Calibri"/>
          <w:color w:val="000000"/>
          <w:sz w:val="22"/>
          <w:szCs w:val="22"/>
        </w:rPr>
        <w:t>ormazione e comunicazione per le figure della prevenzione</w:t>
      </w:r>
      <w:r w:rsidR="00E514F9">
        <w:rPr>
          <w:rFonts w:ascii="Calibri" w:eastAsia="Calibri" w:hAnsi="Calibri" w:cs="Calibri"/>
          <w:color w:val="000000"/>
          <w:sz w:val="22"/>
          <w:szCs w:val="22"/>
        </w:rPr>
        <w:t xml:space="preserve"> specie nelle </w:t>
      </w:r>
      <w:r w:rsidR="00F17FA2" w:rsidRPr="000932A2">
        <w:rPr>
          <w:rFonts w:ascii="Calibri" w:eastAsia="Calibri" w:hAnsi="Calibri" w:cs="Calibri"/>
          <w:color w:val="000000"/>
          <w:sz w:val="22"/>
          <w:szCs w:val="22"/>
        </w:rPr>
        <w:t>micro e piccole aziende</w:t>
      </w:r>
      <w:r w:rsidR="00147754" w:rsidRPr="000932A2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67318F">
        <w:rPr>
          <w:rFonts w:ascii="Calibri" w:eastAsia="Calibri" w:hAnsi="Calibri" w:cs="Calibri"/>
          <w:color w:val="000000"/>
          <w:sz w:val="22"/>
          <w:szCs w:val="22"/>
        </w:rPr>
        <w:t xml:space="preserve"> /CC</w:t>
      </w:r>
    </w:p>
    <w:sectPr w:rsidR="00A77B3E" w:rsidRPr="00ED1E93" w:rsidSect="00413F22">
      <w:type w:val="continuous"/>
      <w:pgSz w:w="12240" w:h="15840"/>
      <w:pgMar w:top="993" w:right="288" w:bottom="288" w:left="28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A7B" w14:textId="77777777" w:rsidR="007C01FE" w:rsidRDefault="007C01FE">
      <w:r>
        <w:separator/>
      </w:r>
    </w:p>
  </w:endnote>
  <w:endnote w:type="continuationSeparator" w:id="0">
    <w:p w14:paraId="1007AB33" w14:textId="77777777" w:rsidR="007C01FE" w:rsidRDefault="007C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AA00" w14:textId="77777777" w:rsidR="007A5847" w:rsidRDefault="000E2542" w:rsidP="000E254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04D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6522" w14:textId="77777777" w:rsidR="00413F22" w:rsidRDefault="00413F2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33C330" w14:textId="77777777" w:rsidR="00413F22" w:rsidRDefault="00413F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D90B" w14:textId="77777777" w:rsidR="007C01FE" w:rsidRDefault="007C01FE">
      <w:r>
        <w:separator/>
      </w:r>
    </w:p>
  </w:footnote>
  <w:footnote w:type="continuationSeparator" w:id="0">
    <w:p w14:paraId="694EC0B0" w14:textId="77777777" w:rsidR="007C01FE" w:rsidRDefault="007C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614B" w14:textId="77777777" w:rsidR="007A5847" w:rsidRPr="00877CD0" w:rsidRDefault="007A5847" w:rsidP="00C00E76">
    <w:pPr>
      <w:pStyle w:val="Titolo2"/>
      <w:ind w:right="233"/>
      <w:rPr>
        <w:rFonts w:ascii="Calibri" w:eastAsia="Verdana" w:hAnsi="Calibri" w:cs="Calibri"/>
        <w:i w:val="0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EF68DA"/>
    <w:multiLevelType w:val="hybridMultilevel"/>
    <w:tmpl w:val="1D36F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206"/>
    <w:multiLevelType w:val="hybridMultilevel"/>
    <w:tmpl w:val="D27A1B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10F7"/>
    <w:multiLevelType w:val="hybridMultilevel"/>
    <w:tmpl w:val="4D5E6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BBD"/>
    <w:multiLevelType w:val="hybridMultilevel"/>
    <w:tmpl w:val="5CFA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2173"/>
    <w:multiLevelType w:val="hybridMultilevel"/>
    <w:tmpl w:val="B8EA5AE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4E4324"/>
    <w:multiLevelType w:val="hybridMultilevel"/>
    <w:tmpl w:val="B5F89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3FC6"/>
    <w:multiLevelType w:val="hybridMultilevel"/>
    <w:tmpl w:val="A11E87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D94201"/>
    <w:multiLevelType w:val="hybridMultilevel"/>
    <w:tmpl w:val="809E8D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01A3"/>
    <w:multiLevelType w:val="hybridMultilevel"/>
    <w:tmpl w:val="FFB69D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CE1F73"/>
    <w:multiLevelType w:val="hybridMultilevel"/>
    <w:tmpl w:val="65FA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D62"/>
    <w:multiLevelType w:val="hybridMultilevel"/>
    <w:tmpl w:val="2C90E6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902947"/>
    <w:multiLevelType w:val="hybridMultilevel"/>
    <w:tmpl w:val="8D965F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F4D36"/>
    <w:multiLevelType w:val="hybridMultilevel"/>
    <w:tmpl w:val="CEF05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E7E01"/>
    <w:multiLevelType w:val="hybridMultilevel"/>
    <w:tmpl w:val="9DB8290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8B6314"/>
    <w:multiLevelType w:val="hybridMultilevel"/>
    <w:tmpl w:val="16A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365"/>
    <w:multiLevelType w:val="hybridMultilevel"/>
    <w:tmpl w:val="22FC603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DFB4535"/>
    <w:multiLevelType w:val="hybridMultilevel"/>
    <w:tmpl w:val="4B24F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E0BCB"/>
    <w:multiLevelType w:val="hybridMultilevel"/>
    <w:tmpl w:val="303E1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A69C9"/>
    <w:multiLevelType w:val="hybridMultilevel"/>
    <w:tmpl w:val="34F8643A"/>
    <w:lvl w:ilvl="0" w:tplc="280A648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4044060"/>
    <w:multiLevelType w:val="hybridMultilevel"/>
    <w:tmpl w:val="C99C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57713"/>
    <w:multiLevelType w:val="hybridMultilevel"/>
    <w:tmpl w:val="CBC25C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2E2C1C"/>
    <w:multiLevelType w:val="multilevel"/>
    <w:tmpl w:val="2B3619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3" w15:restartNumberingAfterBreak="0">
    <w:nsid w:val="44A10EE4"/>
    <w:multiLevelType w:val="hybridMultilevel"/>
    <w:tmpl w:val="E4263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113BD"/>
    <w:multiLevelType w:val="hybridMultilevel"/>
    <w:tmpl w:val="D870D6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2322F8"/>
    <w:multiLevelType w:val="hybridMultilevel"/>
    <w:tmpl w:val="99D8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777C"/>
    <w:multiLevelType w:val="hybridMultilevel"/>
    <w:tmpl w:val="667056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4519F0"/>
    <w:multiLevelType w:val="hybridMultilevel"/>
    <w:tmpl w:val="A898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A0274"/>
    <w:multiLevelType w:val="hybridMultilevel"/>
    <w:tmpl w:val="A892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F5F94"/>
    <w:multiLevelType w:val="hybridMultilevel"/>
    <w:tmpl w:val="6AE2E970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7B6BB4"/>
    <w:multiLevelType w:val="hybridMultilevel"/>
    <w:tmpl w:val="8CC01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45A0"/>
    <w:multiLevelType w:val="multilevel"/>
    <w:tmpl w:val="A7808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2" w15:restartNumberingAfterBreak="0">
    <w:nsid w:val="60207A8F"/>
    <w:multiLevelType w:val="multilevel"/>
    <w:tmpl w:val="2C52917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377B10"/>
    <w:multiLevelType w:val="hybridMultilevel"/>
    <w:tmpl w:val="2416DD2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3173783"/>
    <w:multiLevelType w:val="hybridMultilevel"/>
    <w:tmpl w:val="2AEAC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133B7"/>
    <w:multiLevelType w:val="hybridMultilevel"/>
    <w:tmpl w:val="29D09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CA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7EE6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3C5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160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1A83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28A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08B1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CE5B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0C5AFA"/>
    <w:multiLevelType w:val="hybridMultilevel"/>
    <w:tmpl w:val="DABC0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02B14"/>
    <w:multiLevelType w:val="multilevel"/>
    <w:tmpl w:val="C930D2B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D0172C"/>
    <w:multiLevelType w:val="hybridMultilevel"/>
    <w:tmpl w:val="2EB09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52668"/>
    <w:multiLevelType w:val="hybridMultilevel"/>
    <w:tmpl w:val="3116A2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85582"/>
    <w:multiLevelType w:val="hybridMultilevel"/>
    <w:tmpl w:val="3BD4B0D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A9368B"/>
    <w:multiLevelType w:val="hybridMultilevel"/>
    <w:tmpl w:val="6F8E0B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8C32BC"/>
    <w:multiLevelType w:val="hybridMultilevel"/>
    <w:tmpl w:val="BDBE9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1240D"/>
    <w:multiLevelType w:val="hybridMultilevel"/>
    <w:tmpl w:val="6FD847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3903834"/>
    <w:multiLevelType w:val="hybridMultilevel"/>
    <w:tmpl w:val="C576D0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30"/>
  </w:num>
  <w:num w:numId="5">
    <w:abstractNumId w:val="27"/>
  </w:num>
  <w:num w:numId="6">
    <w:abstractNumId w:val="18"/>
  </w:num>
  <w:num w:numId="7">
    <w:abstractNumId w:val="33"/>
  </w:num>
  <w:num w:numId="8">
    <w:abstractNumId w:val="13"/>
  </w:num>
  <w:num w:numId="9">
    <w:abstractNumId w:val="38"/>
  </w:num>
  <w:num w:numId="10">
    <w:abstractNumId w:val="35"/>
  </w:num>
  <w:num w:numId="11">
    <w:abstractNumId w:val="17"/>
  </w:num>
  <w:num w:numId="12">
    <w:abstractNumId w:val="1"/>
  </w:num>
  <w:num w:numId="13">
    <w:abstractNumId w:val="2"/>
  </w:num>
  <w:num w:numId="14">
    <w:abstractNumId w:val="39"/>
  </w:num>
  <w:num w:numId="15">
    <w:abstractNumId w:val="8"/>
  </w:num>
  <w:num w:numId="16">
    <w:abstractNumId w:val="34"/>
  </w:num>
  <w:num w:numId="17">
    <w:abstractNumId w:val="15"/>
  </w:num>
  <w:num w:numId="18">
    <w:abstractNumId w:val="28"/>
  </w:num>
  <w:num w:numId="19">
    <w:abstractNumId w:val="10"/>
  </w:num>
  <w:num w:numId="20">
    <w:abstractNumId w:val="6"/>
  </w:num>
  <w:num w:numId="21">
    <w:abstractNumId w:val="25"/>
  </w:num>
  <w:num w:numId="22">
    <w:abstractNumId w:val="20"/>
  </w:num>
  <w:num w:numId="23">
    <w:abstractNumId w:val="42"/>
  </w:num>
  <w:num w:numId="24">
    <w:abstractNumId w:val="36"/>
  </w:num>
  <w:num w:numId="25">
    <w:abstractNumId w:val="4"/>
  </w:num>
  <w:num w:numId="26">
    <w:abstractNumId w:val="40"/>
  </w:num>
  <w:num w:numId="27">
    <w:abstractNumId w:val="9"/>
  </w:num>
  <w:num w:numId="28">
    <w:abstractNumId w:val="21"/>
  </w:num>
  <w:num w:numId="29">
    <w:abstractNumId w:val="24"/>
  </w:num>
  <w:num w:numId="30">
    <w:abstractNumId w:val="12"/>
  </w:num>
  <w:num w:numId="31">
    <w:abstractNumId w:val="19"/>
  </w:num>
  <w:num w:numId="32">
    <w:abstractNumId w:val="29"/>
  </w:num>
  <w:num w:numId="33">
    <w:abstractNumId w:val="26"/>
  </w:num>
  <w:num w:numId="34">
    <w:abstractNumId w:val="16"/>
  </w:num>
  <w:num w:numId="35">
    <w:abstractNumId w:val="14"/>
  </w:num>
  <w:num w:numId="36">
    <w:abstractNumId w:val="11"/>
  </w:num>
  <w:num w:numId="37">
    <w:abstractNumId w:val="5"/>
  </w:num>
  <w:num w:numId="38">
    <w:abstractNumId w:val="37"/>
  </w:num>
  <w:num w:numId="39">
    <w:abstractNumId w:val="32"/>
  </w:num>
  <w:num w:numId="40">
    <w:abstractNumId w:val="43"/>
  </w:num>
  <w:num w:numId="41">
    <w:abstractNumId w:val="41"/>
  </w:num>
  <w:num w:numId="42">
    <w:abstractNumId w:val="7"/>
  </w:num>
  <w:num w:numId="43">
    <w:abstractNumId w:val="44"/>
  </w:num>
  <w:num w:numId="44">
    <w:abstractNumId w:val="22"/>
  </w:num>
  <w:num w:numId="4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0462A"/>
    <w:rsid w:val="00004D37"/>
    <w:rsid w:val="00011B88"/>
    <w:rsid w:val="00021A45"/>
    <w:rsid w:val="000234F5"/>
    <w:rsid w:val="00023EF3"/>
    <w:rsid w:val="00026549"/>
    <w:rsid w:val="0003124F"/>
    <w:rsid w:val="00035AE2"/>
    <w:rsid w:val="0004612C"/>
    <w:rsid w:val="0005284D"/>
    <w:rsid w:val="000640B0"/>
    <w:rsid w:val="0006413F"/>
    <w:rsid w:val="00067CA0"/>
    <w:rsid w:val="00070378"/>
    <w:rsid w:val="0007143D"/>
    <w:rsid w:val="000718FB"/>
    <w:rsid w:val="00075580"/>
    <w:rsid w:val="00076AF9"/>
    <w:rsid w:val="000932A2"/>
    <w:rsid w:val="0009403A"/>
    <w:rsid w:val="00094BEF"/>
    <w:rsid w:val="000A03FA"/>
    <w:rsid w:val="000A161F"/>
    <w:rsid w:val="000A3199"/>
    <w:rsid w:val="000B4776"/>
    <w:rsid w:val="000B7092"/>
    <w:rsid w:val="000E2542"/>
    <w:rsid w:val="000E2A5E"/>
    <w:rsid w:val="0010286D"/>
    <w:rsid w:val="00106CE5"/>
    <w:rsid w:val="00115E98"/>
    <w:rsid w:val="00127768"/>
    <w:rsid w:val="0014367C"/>
    <w:rsid w:val="00147754"/>
    <w:rsid w:val="001536DB"/>
    <w:rsid w:val="001663D8"/>
    <w:rsid w:val="00176E7A"/>
    <w:rsid w:val="0017711E"/>
    <w:rsid w:val="00182E0E"/>
    <w:rsid w:val="001847ED"/>
    <w:rsid w:val="00197418"/>
    <w:rsid w:val="00197FCE"/>
    <w:rsid w:val="001A5B5E"/>
    <w:rsid w:val="001B1514"/>
    <w:rsid w:val="001B22FA"/>
    <w:rsid w:val="001D1DCE"/>
    <w:rsid w:val="001D20BA"/>
    <w:rsid w:val="001D23AC"/>
    <w:rsid w:val="001D3B83"/>
    <w:rsid w:val="001D7C58"/>
    <w:rsid w:val="001E1544"/>
    <w:rsid w:val="001E6A2C"/>
    <w:rsid w:val="001F35C4"/>
    <w:rsid w:val="002031C0"/>
    <w:rsid w:val="0020501C"/>
    <w:rsid w:val="00212A83"/>
    <w:rsid w:val="00220601"/>
    <w:rsid w:val="00226678"/>
    <w:rsid w:val="002337CE"/>
    <w:rsid w:val="0024769D"/>
    <w:rsid w:val="002619E7"/>
    <w:rsid w:val="00265731"/>
    <w:rsid w:val="00284CF1"/>
    <w:rsid w:val="00285344"/>
    <w:rsid w:val="002902D6"/>
    <w:rsid w:val="00293F82"/>
    <w:rsid w:val="002A2C89"/>
    <w:rsid w:val="002A40F9"/>
    <w:rsid w:val="002C58D3"/>
    <w:rsid w:val="002D2AAE"/>
    <w:rsid w:val="002D6CA9"/>
    <w:rsid w:val="002E2BE8"/>
    <w:rsid w:val="002F3C1F"/>
    <w:rsid w:val="003018E4"/>
    <w:rsid w:val="00302EA2"/>
    <w:rsid w:val="003105EE"/>
    <w:rsid w:val="00312673"/>
    <w:rsid w:val="003318CC"/>
    <w:rsid w:val="00340E2D"/>
    <w:rsid w:val="00346F81"/>
    <w:rsid w:val="0034700C"/>
    <w:rsid w:val="003674EA"/>
    <w:rsid w:val="003724B6"/>
    <w:rsid w:val="00381BF9"/>
    <w:rsid w:val="00383A6F"/>
    <w:rsid w:val="00396344"/>
    <w:rsid w:val="00397E57"/>
    <w:rsid w:val="003A2E50"/>
    <w:rsid w:val="003B046E"/>
    <w:rsid w:val="003B208E"/>
    <w:rsid w:val="003B277B"/>
    <w:rsid w:val="003B7B23"/>
    <w:rsid w:val="003C35D0"/>
    <w:rsid w:val="003C6606"/>
    <w:rsid w:val="003D3066"/>
    <w:rsid w:val="003E0FA3"/>
    <w:rsid w:val="0040138F"/>
    <w:rsid w:val="004131E5"/>
    <w:rsid w:val="00413F22"/>
    <w:rsid w:val="00417AAF"/>
    <w:rsid w:val="00417B01"/>
    <w:rsid w:val="0044694A"/>
    <w:rsid w:val="00446E77"/>
    <w:rsid w:val="004650D7"/>
    <w:rsid w:val="00473C4B"/>
    <w:rsid w:val="00485A1B"/>
    <w:rsid w:val="00490640"/>
    <w:rsid w:val="00496CB5"/>
    <w:rsid w:val="004A23E7"/>
    <w:rsid w:val="004A3DB1"/>
    <w:rsid w:val="004A5CFC"/>
    <w:rsid w:val="004B2312"/>
    <w:rsid w:val="004B3430"/>
    <w:rsid w:val="004B471F"/>
    <w:rsid w:val="004C14FF"/>
    <w:rsid w:val="004E46B4"/>
    <w:rsid w:val="004E684C"/>
    <w:rsid w:val="004F1CC2"/>
    <w:rsid w:val="004F4D95"/>
    <w:rsid w:val="00512CD5"/>
    <w:rsid w:val="00512DFF"/>
    <w:rsid w:val="005147BD"/>
    <w:rsid w:val="00524D78"/>
    <w:rsid w:val="00544168"/>
    <w:rsid w:val="00545C29"/>
    <w:rsid w:val="00563243"/>
    <w:rsid w:val="00570908"/>
    <w:rsid w:val="00571A27"/>
    <w:rsid w:val="00583CAE"/>
    <w:rsid w:val="00587720"/>
    <w:rsid w:val="00591059"/>
    <w:rsid w:val="005A01F0"/>
    <w:rsid w:val="005C1336"/>
    <w:rsid w:val="005E35CF"/>
    <w:rsid w:val="005E6AF2"/>
    <w:rsid w:val="005F0741"/>
    <w:rsid w:val="005F6A93"/>
    <w:rsid w:val="00602DF7"/>
    <w:rsid w:val="00605D32"/>
    <w:rsid w:val="00615368"/>
    <w:rsid w:val="00616427"/>
    <w:rsid w:val="00627F66"/>
    <w:rsid w:val="00640F48"/>
    <w:rsid w:val="0065254F"/>
    <w:rsid w:val="00653AD1"/>
    <w:rsid w:val="0065594F"/>
    <w:rsid w:val="00670D64"/>
    <w:rsid w:val="0067318F"/>
    <w:rsid w:val="00682BBC"/>
    <w:rsid w:val="00693733"/>
    <w:rsid w:val="006A47FE"/>
    <w:rsid w:val="006A4985"/>
    <w:rsid w:val="006C4034"/>
    <w:rsid w:val="006C6903"/>
    <w:rsid w:val="006D2039"/>
    <w:rsid w:val="006D5AB0"/>
    <w:rsid w:val="006E1006"/>
    <w:rsid w:val="006E698D"/>
    <w:rsid w:val="006F18D5"/>
    <w:rsid w:val="006F3F46"/>
    <w:rsid w:val="00705AA5"/>
    <w:rsid w:val="00705B86"/>
    <w:rsid w:val="0071127C"/>
    <w:rsid w:val="007139E2"/>
    <w:rsid w:val="00723434"/>
    <w:rsid w:val="007308C1"/>
    <w:rsid w:val="00733271"/>
    <w:rsid w:val="007548E8"/>
    <w:rsid w:val="00763B1C"/>
    <w:rsid w:val="007661CC"/>
    <w:rsid w:val="00766E41"/>
    <w:rsid w:val="00773454"/>
    <w:rsid w:val="00782083"/>
    <w:rsid w:val="007847F1"/>
    <w:rsid w:val="007A2DE4"/>
    <w:rsid w:val="007A5847"/>
    <w:rsid w:val="007B414F"/>
    <w:rsid w:val="007C01FE"/>
    <w:rsid w:val="007D532A"/>
    <w:rsid w:val="007E2639"/>
    <w:rsid w:val="007E336D"/>
    <w:rsid w:val="007E59B0"/>
    <w:rsid w:val="007F09D9"/>
    <w:rsid w:val="008000EE"/>
    <w:rsid w:val="0081241F"/>
    <w:rsid w:val="008302C9"/>
    <w:rsid w:val="00835C0E"/>
    <w:rsid w:val="00837CAF"/>
    <w:rsid w:val="00842092"/>
    <w:rsid w:val="00865FD2"/>
    <w:rsid w:val="00877CD0"/>
    <w:rsid w:val="00887154"/>
    <w:rsid w:val="008A55D9"/>
    <w:rsid w:val="008B5FE6"/>
    <w:rsid w:val="008C1D2E"/>
    <w:rsid w:val="008C227F"/>
    <w:rsid w:val="008C2F89"/>
    <w:rsid w:val="008D1D1D"/>
    <w:rsid w:val="0090339C"/>
    <w:rsid w:val="0090383D"/>
    <w:rsid w:val="00903BA4"/>
    <w:rsid w:val="009137BF"/>
    <w:rsid w:val="00914C3E"/>
    <w:rsid w:val="0094104D"/>
    <w:rsid w:val="00942DB2"/>
    <w:rsid w:val="00946D34"/>
    <w:rsid w:val="00951C74"/>
    <w:rsid w:val="00952927"/>
    <w:rsid w:val="00952B81"/>
    <w:rsid w:val="00956CE7"/>
    <w:rsid w:val="009744D2"/>
    <w:rsid w:val="00994CAE"/>
    <w:rsid w:val="009B697C"/>
    <w:rsid w:val="009D0BBD"/>
    <w:rsid w:val="009F0BAD"/>
    <w:rsid w:val="009F244F"/>
    <w:rsid w:val="009F3232"/>
    <w:rsid w:val="009F5722"/>
    <w:rsid w:val="00A01136"/>
    <w:rsid w:val="00A05C0D"/>
    <w:rsid w:val="00A05DE6"/>
    <w:rsid w:val="00A11F2E"/>
    <w:rsid w:val="00A2126A"/>
    <w:rsid w:val="00A277C2"/>
    <w:rsid w:val="00A65071"/>
    <w:rsid w:val="00A73250"/>
    <w:rsid w:val="00A750B8"/>
    <w:rsid w:val="00A77B3E"/>
    <w:rsid w:val="00A87381"/>
    <w:rsid w:val="00A96957"/>
    <w:rsid w:val="00AA3F9D"/>
    <w:rsid w:val="00AB1CC5"/>
    <w:rsid w:val="00AC5338"/>
    <w:rsid w:val="00AD3610"/>
    <w:rsid w:val="00AD54A4"/>
    <w:rsid w:val="00AE7434"/>
    <w:rsid w:val="00AE7C5A"/>
    <w:rsid w:val="00AF579B"/>
    <w:rsid w:val="00B06B10"/>
    <w:rsid w:val="00B14B66"/>
    <w:rsid w:val="00B22F79"/>
    <w:rsid w:val="00B25A50"/>
    <w:rsid w:val="00B47DFA"/>
    <w:rsid w:val="00B51D04"/>
    <w:rsid w:val="00B54F99"/>
    <w:rsid w:val="00B6468C"/>
    <w:rsid w:val="00B64E4D"/>
    <w:rsid w:val="00B66993"/>
    <w:rsid w:val="00B94669"/>
    <w:rsid w:val="00BA1C18"/>
    <w:rsid w:val="00BB1DED"/>
    <w:rsid w:val="00BC0759"/>
    <w:rsid w:val="00BC1B21"/>
    <w:rsid w:val="00BD3154"/>
    <w:rsid w:val="00BD7835"/>
    <w:rsid w:val="00BE3531"/>
    <w:rsid w:val="00BE4239"/>
    <w:rsid w:val="00BE5784"/>
    <w:rsid w:val="00C00689"/>
    <w:rsid w:val="00C00E76"/>
    <w:rsid w:val="00C14312"/>
    <w:rsid w:val="00C27513"/>
    <w:rsid w:val="00C34B36"/>
    <w:rsid w:val="00C4002E"/>
    <w:rsid w:val="00C403BA"/>
    <w:rsid w:val="00C51D84"/>
    <w:rsid w:val="00C53F24"/>
    <w:rsid w:val="00C65645"/>
    <w:rsid w:val="00C875C2"/>
    <w:rsid w:val="00CA2A55"/>
    <w:rsid w:val="00CB09D0"/>
    <w:rsid w:val="00CB2236"/>
    <w:rsid w:val="00CB268A"/>
    <w:rsid w:val="00CD0D88"/>
    <w:rsid w:val="00CF0954"/>
    <w:rsid w:val="00CF4ADA"/>
    <w:rsid w:val="00CF69CC"/>
    <w:rsid w:val="00D31E52"/>
    <w:rsid w:val="00D36B53"/>
    <w:rsid w:val="00D65CB8"/>
    <w:rsid w:val="00D80943"/>
    <w:rsid w:val="00D97CBF"/>
    <w:rsid w:val="00DA010F"/>
    <w:rsid w:val="00DA33AA"/>
    <w:rsid w:val="00DA355E"/>
    <w:rsid w:val="00DB00B3"/>
    <w:rsid w:val="00DB5EC6"/>
    <w:rsid w:val="00DB73E2"/>
    <w:rsid w:val="00DD1CBD"/>
    <w:rsid w:val="00DE3F38"/>
    <w:rsid w:val="00DE607F"/>
    <w:rsid w:val="00E01734"/>
    <w:rsid w:val="00E02E40"/>
    <w:rsid w:val="00E05EF0"/>
    <w:rsid w:val="00E07721"/>
    <w:rsid w:val="00E10D1C"/>
    <w:rsid w:val="00E11658"/>
    <w:rsid w:val="00E214A0"/>
    <w:rsid w:val="00E26D83"/>
    <w:rsid w:val="00E32196"/>
    <w:rsid w:val="00E514F9"/>
    <w:rsid w:val="00E57F3E"/>
    <w:rsid w:val="00E65AB1"/>
    <w:rsid w:val="00E84E9B"/>
    <w:rsid w:val="00E863BE"/>
    <w:rsid w:val="00E97CE8"/>
    <w:rsid w:val="00EA1598"/>
    <w:rsid w:val="00EA5021"/>
    <w:rsid w:val="00ED1E93"/>
    <w:rsid w:val="00ED4DA1"/>
    <w:rsid w:val="00ED5B77"/>
    <w:rsid w:val="00ED7579"/>
    <w:rsid w:val="00EE72DB"/>
    <w:rsid w:val="00F170DE"/>
    <w:rsid w:val="00F17FA2"/>
    <w:rsid w:val="00F31E48"/>
    <w:rsid w:val="00F34874"/>
    <w:rsid w:val="00F36876"/>
    <w:rsid w:val="00F37F0B"/>
    <w:rsid w:val="00F6025D"/>
    <w:rsid w:val="00F80133"/>
    <w:rsid w:val="00F8627E"/>
    <w:rsid w:val="00F86E8D"/>
    <w:rsid w:val="00F92D73"/>
    <w:rsid w:val="00FA22D9"/>
    <w:rsid w:val="00FA74E1"/>
    <w:rsid w:val="00FB2FEB"/>
    <w:rsid w:val="00FC748A"/>
    <w:rsid w:val="00FE6D97"/>
    <w:rsid w:val="00FF01A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0A984"/>
  <w15:chartTrackingRefBased/>
  <w15:docId w15:val="{565A4792-5874-4348-8941-92177CE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customStyle="1" w:styleId="MsoNormalTable0">
    <w:name w:val="MsoNormalTable"/>
    <w:basedOn w:val="Tabellanormale"/>
    <w:tblPr/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table" w:customStyle="1" w:styleId="MsoTableGrid0">
    <w:name w:val="MsoTableGrid"/>
    <w:basedOn w:val="Tabellanormale"/>
    <w:tblPr/>
  </w:style>
  <w:style w:type="paragraph" w:customStyle="1" w:styleId="MsoNormal0">
    <w:name w:val="MsoNormal"/>
    <w:basedOn w:val="Normale"/>
  </w:style>
  <w:style w:type="paragraph" w:customStyle="1" w:styleId="ParagraphSCXW78093938BCX0">
    <w:name w:val="Paragraph SCXW78093938 BCX0"/>
    <w:basedOn w:val="Normale"/>
  </w:style>
  <w:style w:type="character" w:customStyle="1" w:styleId="TextRunSCXW78093938BCX0">
    <w:name w:val="TextRun SCXW78093938 BCX0"/>
    <w:basedOn w:val="Carpredefinitoparagrafo"/>
  </w:style>
  <w:style w:type="character" w:customStyle="1" w:styleId="NormalTextRunSpellingErrorV2SCXW78093938BCX0">
    <w:name w:val="NormalTextRun SpellingErrorV2 SCXW78093938 BCX0"/>
    <w:basedOn w:val="Carpredefinitoparagrafo"/>
  </w:style>
  <w:style w:type="character" w:customStyle="1" w:styleId="NormalTextRunSCXW78093938BCX0">
    <w:name w:val="NormalTextRun SCXW78093938 BCX0"/>
    <w:basedOn w:val="Carpredefinitoparagrafo"/>
  </w:style>
  <w:style w:type="character" w:customStyle="1" w:styleId="NormalTextRunContextualSpellingAndGrammarErrorV2SCXW78093938BCX0">
    <w:name w:val="NormalTextRun ContextualSpellingAndGrammarErrorV2 SCXW78093938 BCX0"/>
    <w:basedOn w:val="Carpredefinitoparagrafo"/>
  </w:style>
  <w:style w:type="character" w:customStyle="1" w:styleId="EOPSCXW78093938BCX0">
    <w:name w:val="EOP SCXW78093938 BCX0"/>
    <w:basedOn w:val="Carpredefinitoparagrafo"/>
  </w:style>
  <w:style w:type="paragraph" w:customStyle="1" w:styleId="MsoBodyText0">
    <w:name w:val="MsoBodyText"/>
    <w:basedOn w:val="Normale"/>
  </w:style>
  <w:style w:type="character" w:customStyle="1" w:styleId="CorpotestoCarattere">
    <w:name w:val="CorpotestoCarattere"/>
    <w:basedOn w:val="Carpredefinitoparagrafo"/>
  </w:style>
  <w:style w:type="paragraph" w:customStyle="1" w:styleId="MsoListParagraphCxSpFirst">
    <w:name w:val="MsoListParagraphCxSpFirst"/>
    <w:basedOn w:val="Normale"/>
  </w:style>
  <w:style w:type="paragraph" w:customStyle="1" w:styleId="MsoListParagraphCxSpLast">
    <w:name w:val="MsoListParagraphCxSpLast"/>
    <w:basedOn w:val="Normale"/>
  </w:style>
  <w:style w:type="character" w:styleId="Collegamentoipertestuale">
    <w:name w:val="Hyperlink"/>
    <w:rsid w:val="00EF7B96"/>
    <w:rPr>
      <w:color w:val="0000FF"/>
      <w:u w:val="single"/>
    </w:rPr>
  </w:style>
  <w:style w:type="paragraph" w:styleId="Sommario1">
    <w:name w:val="toc 1"/>
    <w:basedOn w:val="Normale"/>
    <w:next w:val="Normale"/>
    <w:autoRedefine/>
    <w:rsid w:val="00805BCE"/>
  </w:style>
  <w:style w:type="paragraph" w:styleId="Sommario2">
    <w:name w:val="toc 2"/>
    <w:basedOn w:val="Normale"/>
    <w:next w:val="Normale"/>
    <w:autoRedefine/>
    <w:rsid w:val="00805BCE"/>
    <w:pPr>
      <w:ind w:left="240"/>
    </w:pPr>
  </w:style>
  <w:style w:type="paragraph" w:styleId="Intestazione">
    <w:name w:val="header"/>
    <w:basedOn w:val="Normale"/>
    <w:link w:val="IntestazioneCarattere"/>
    <w:rsid w:val="00903B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3B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03B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3BA4"/>
    <w:rPr>
      <w:sz w:val="24"/>
      <w:szCs w:val="24"/>
    </w:rPr>
  </w:style>
  <w:style w:type="character" w:styleId="Rimandocommento">
    <w:name w:val="annotation reference"/>
    <w:rsid w:val="00DA010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01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010F"/>
  </w:style>
  <w:style w:type="paragraph" w:styleId="Soggettocommento">
    <w:name w:val="annotation subject"/>
    <w:basedOn w:val="Testocommento"/>
    <w:next w:val="Testocommento"/>
    <w:link w:val="SoggettocommentoCarattere"/>
    <w:rsid w:val="00DA010F"/>
    <w:rPr>
      <w:b/>
      <w:bCs/>
    </w:rPr>
  </w:style>
  <w:style w:type="character" w:customStyle="1" w:styleId="SoggettocommentoCarattere">
    <w:name w:val="Soggetto commento Carattere"/>
    <w:link w:val="Soggettocommento"/>
    <w:rsid w:val="00DA010F"/>
    <w:rPr>
      <w:b/>
      <w:bCs/>
    </w:rPr>
  </w:style>
  <w:style w:type="paragraph" w:styleId="Testofumetto">
    <w:name w:val="Balloon Text"/>
    <w:basedOn w:val="Normale"/>
    <w:link w:val="TestofumettoCarattere"/>
    <w:rsid w:val="00DA01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A010F"/>
    <w:rPr>
      <w:rFonts w:ascii="Segoe UI" w:hAnsi="Segoe UI" w:cs="Segoe UI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3C35D0"/>
    <w:rPr>
      <w:color w:val="605E5C"/>
      <w:shd w:val="clear" w:color="auto" w:fill="E1DFDD"/>
    </w:rPr>
  </w:style>
  <w:style w:type="character" w:customStyle="1" w:styleId="Titolo2Carattere">
    <w:name w:val="Titolo 2 Carattere"/>
    <w:link w:val="Titolo2"/>
    <w:rsid w:val="00877CD0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170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DEBF-4773-4F39-8465-55E8F5F1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2260</Words>
  <Characters>12886</Characters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2021-12-17T09:13:00Z</cp:lastPrinted>
  <dcterms:created xsi:type="dcterms:W3CDTF">2022-01-28T09:32:00Z</dcterms:created>
  <dcterms:modified xsi:type="dcterms:W3CDTF">2022-01-28T09:32:00Z</dcterms:modified>
</cp:coreProperties>
</file>