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DFA9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</w:p>
    <w:p w14:paraId="2DDE53C0" w14:textId="77777777" w:rsidR="00844CC8" w:rsidRPr="00180788" w:rsidRDefault="00844CC8" w:rsidP="00844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Allegato 1 </w:t>
      </w:r>
    </w:p>
    <w:p w14:paraId="453FC22B" w14:textId="77777777" w:rsidR="00844CC8" w:rsidRPr="00180788" w:rsidRDefault="00844CC8" w:rsidP="00844CC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180788">
        <w:rPr>
          <w:rFonts w:ascii="Arial" w:hAnsi="Arial" w:cs="Arial"/>
          <w:b/>
          <w:bCs/>
          <w:sz w:val="23"/>
          <w:szCs w:val="23"/>
        </w:rPr>
        <w:t>Il Centro Trapianti di Modena</w:t>
      </w:r>
    </w:p>
    <w:p w14:paraId="3A08C829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  <w:r w:rsidRPr="00180788">
        <w:rPr>
          <w:rFonts w:ascii="Arial" w:hAnsi="Arial" w:cs="Arial"/>
          <w:sz w:val="23"/>
          <w:szCs w:val="23"/>
        </w:rPr>
        <w:t xml:space="preserve">Il trapianto di fegato da donatore vivente è attivo a Modena da luglio del 2020, a dimostrazione di come, nonostante le difficoltà legate alla pandemia da Sars-Cov-2, l’attività trapiantologica dell’Emilia-Romagna sia in grado di realizzare programmi innovativi. Dopo i primi due trapianti di questo tipo avvenuti nel 2020, ne sono stati effettuati altri 7 nel 2021. Secondo un recente sondaggio internazionale, in Europa il numero di trapianti di fegato da donatore vivente oscilla tra lo 0.01 e l’1 per milione di abitanti; un tasso notevolmente inferiore rispetto a quello di Paesi come Giappone, Corea del Sud e Cina, che raggiungono i 5 casi per milione di abitanti. Si tratta comunque di una procedura ben consolidata a livello internazionale, sicura sia per i riceventi che per i donatori. </w:t>
      </w:r>
    </w:p>
    <w:p w14:paraId="7DF38CE1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</w:p>
    <w:p w14:paraId="03709897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  <w:r w:rsidRPr="00180788">
        <w:rPr>
          <w:rFonts w:ascii="Arial" w:hAnsi="Arial" w:cs="Arial"/>
          <w:sz w:val="23"/>
          <w:szCs w:val="23"/>
        </w:rPr>
        <w:t>Quella di Modena, seppur giovane, rappresenta una realtà importante, che punta a incrementare ulteriormente il proprio volume d’attività, anche alla luce dei risultati internazionali che dimostrano una migliore risposta oncologica per i pazienti sottoposti a trapianto di fegato da donatore vivente. A migliorare le opportunità di cura per i pazienti, si è aggiunta nel 2021 l’approvazione del protocollo LIVERMORE (</w:t>
      </w:r>
      <w:r w:rsidRPr="00180788">
        <w:rPr>
          <w:rFonts w:ascii="Arial" w:hAnsi="Arial" w:cs="Arial"/>
          <w:i/>
          <w:iCs/>
          <w:sz w:val="23"/>
          <w:szCs w:val="23"/>
        </w:rPr>
        <w:t xml:space="preserve">Living </w:t>
      </w:r>
      <w:proofErr w:type="spellStart"/>
      <w:r w:rsidRPr="00180788">
        <w:rPr>
          <w:rFonts w:ascii="Arial" w:hAnsi="Arial" w:cs="Arial"/>
          <w:i/>
          <w:iCs/>
          <w:sz w:val="23"/>
          <w:szCs w:val="23"/>
        </w:rPr>
        <w:t>donor</w:t>
      </w:r>
      <w:proofErr w:type="spellEnd"/>
      <w:r w:rsidRPr="00180788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Pr="00180788">
        <w:rPr>
          <w:rFonts w:ascii="Arial" w:hAnsi="Arial" w:cs="Arial"/>
          <w:i/>
          <w:iCs/>
          <w:sz w:val="23"/>
          <w:szCs w:val="23"/>
        </w:rPr>
        <w:t>liver</w:t>
      </w:r>
      <w:proofErr w:type="spellEnd"/>
      <w:r w:rsidRPr="00180788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Pr="00180788">
        <w:rPr>
          <w:rFonts w:ascii="Arial" w:hAnsi="Arial" w:cs="Arial"/>
          <w:i/>
          <w:iCs/>
          <w:sz w:val="23"/>
          <w:szCs w:val="23"/>
        </w:rPr>
        <w:t>transplant</w:t>
      </w:r>
      <w:proofErr w:type="spellEnd"/>
      <w:r w:rsidRPr="00180788">
        <w:rPr>
          <w:rFonts w:ascii="Arial" w:hAnsi="Arial" w:cs="Arial"/>
          <w:i/>
          <w:iCs/>
          <w:sz w:val="23"/>
          <w:szCs w:val="23"/>
        </w:rPr>
        <w:t xml:space="preserve"> Modena for </w:t>
      </w:r>
      <w:proofErr w:type="spellStart"/>
      <w:r w:rsidRPr="00180788">
        <w:rPr>
          <w:rFonts w:ascii="Arial" w:hAnsi="Arial" w:cs="Arial"/>
          <w:i/>
          <w:iCs/>
          <w:sz w:val="23"/>
          <w:szCs w:val="23"/>
        </w:rPr>
        <w:t>colorectal</w:t>
      </w:r>
      <w:proofErr w:type="spellEnd"/>
      <w:r w:rsidRPr="00180788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Pr="00180788">
        <w:rPr>
          <w:rFonts w:ascii="Arial" w:hAnsi="Arial" w:cs="Arial"/>
          <w:i/>
          <w:iCs/>
          <w:sz w:val="23"/>
          <w:szCs w:val="23"/>
        </w:rPr>
        <w:t>metastasis</w:t>
      </w:r>
      <w:proofErr w:type="spellEnd"/>
      <w:r w:rsidRPr="00180788">
        <w:rPr>
          <w:rFonts w:ascii="Arial" w:hAnsi="Arial" w:cs="Arial"/>
          <w:sz w:val="23"/>
          <w:szCs w:val="23"/>
        </w:rPr>
        <w:t xml:space="preserve">), ovvero il trapianto di fegato da donatore vivente nei pazienti affetti da metastasi epatiche da adenocarcinoma del colon. </w:t>
      </w:r>
      <w:r w:rsidRPr="00180788">
        <w:rPr>
          <w:rFonts w:ascii="Arial" w:hAnsi="Arial" w:cs="Arial"/>
          <w:b/>
          <w:bCs/>
          <w:sz w:val="23"/>
          <w:szCs w:val="23"/>
        </w:rPr>
        <w:t>Un programma unico in Europa</w:t>
      </w:r>
      <w:r w:rsidRPr="00180788">
        <w:rPr>
          <w:rFonts w:ascii="Arial" w:hAnsi="Arial" w:cs="Arial"/>
          <w:sz w:val="23"/>
          <w:szCs w:val="23"/>
        </w:rPr>
        <w:t>, che si aggiunge agli altri tre programmi a livello internazionale (Canada, Stati Uniti e Corea del Sud). Il trapianto di fegato per metastasi epatiche rappresenta una delle principali innovazioni degli ultimi anni nel campo della cosiddetta “</w:t>
      </w:r>
      <w:proofErr w:type="spellStart"/>
      <w:r w:rsidRPr="00180788">
        <w:rPr>
          <w:rFonts w:ascii="Arial" w:hAnsi="Arial" w:cs="Arial"/>
          <w:sz w:val="23"/>
          <w:szCs w:val="23"/>
        </w:rPr>
        <w:t>transplant</w:t>
      </w:r>
      <w:proofErr w:type="spellEnd"/>
      <w:r w:rsidRPr="0018078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80788">
        <w:rPr>
          <w:rFonts w:ascii="Arial" w:hAnsi="Arial" w:cs="Arial"/>
          <w:sz w:val="23"/>
          <w:szCs w:val="23"/>
        </w:rPr>
        <w:t>oncology</w:t>
      </w:r>
      <w:proofErr w:type="spellEnd"/>
      <w:r w:rsidRPr="00180788">
        <w:rPr>
          <w:rFonts w:ascii="Arial" w:hAnsi="Arial" w:cs="Arial"/>
          <w:sz w:val="23"/>
          <w:szCs w:val="23"/>
        </w:rPr>
        <w:t xml:space="preserve">”, che si va a inserire nella cura multidisciplinare del paziente con adenocarcinoma del colon, dando un’opportunità di cura in più a questi pazienti. </w:t>
      </w:r>
    </w:p>
    <w:p w14:paraId="119A8E48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</w:p>
    <w:p w14:paraId="71512730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  <w:r w:rsidRPr="00180788">
        <w:rPr>
          <w:rFonts w:ascii="Arial" w:hAnsi="Arial" w:cs="Arial"/>
          <w:sz w:val="23"/>
          <w:szCs w:val="23"/>
        </w:rPr>
        <w:t xml:space="preserve">Nel 2021, infine, il reparto di Chirurgia oncologica, </w:t>
      </w:r>
      <w:proofErr w:type="spellStart"/>
      <w:r w:rsidRPr="00180788">
        <w:rPr>
          <w:rFonts w:ascii="Arial" w:hAnsi="Arial" w:cs="Arial"/>
          <w:sz w:val="23"/>
          <w:szCs w:val="23"/>
        </w:rPr>
        <w:t>epato</w:t>
      </w:r>
      <w:proofErr w:type="spellEnd"/>
      <w:r w:rsidRPr="00180788">
        <w:rPr>
          <w:rFonts w:ascii="Arial" w:hAnsi="Arial" w:cs="Arial"/>
          <w:sz w:val="23"/>
          <w:szCs w:val="23"/>
        </w:rPr>
        <w:t>-</w:t>
      </w:r>
      <w:proofErr w:type="spellStart"/>
      <w:r w:rsidRPr="00180788">
        <w:rPr>
          <w:rFonts w:ascii="Arial" w:hAnsi="Arial" w:cs="Arial"/>
          <w:sz w:val="23"/>
          <w:szCs w:val="23"/>
        </w:rPr>
        <w:t>bilio</w:t>
      </w:r>
      <w:proofErr w:type="spellEnd"/>
      <w:r w:rsidRPr="00180788">
        <w:rPr>
          <w:rFonts w:ascii="Arial" w:hAnsi="Arial" w:cs="Arial"/>
          <w:sz w:val="23"/>
          <w:szCs w:val="23"/>
        </w:rPr>
        <w:t>-pancreatica e dei Trapianti di fegato dell’</w:t>
      </w:r>
      <w:proofErr w:type="spellStart"/>
      <w:r w:rsidRPr="00180788">
        <w:rPr>
          <w:rFonts w:ascii="Arial" w:hAnsi="Arial" w:cs="Arial"/>
          <w:sz w:val="23"/>
          <w:szCs w:val="23"/>
        </w:rPr>
        <w:t>Aou</w:t>
      </w:r>
      <w:proofErr w:type="spellEnd"/>
      <w:r w:rsidRPr="00180788">
        <w:rPr>
          <w:rFonts w:ascii="Arial" w:hAnsi="Arial" w:cs="Arial"/>
          <w:sz w:val="23"/>
          <w:szCs w:val="23"/>
        </w:rPr>
        <w:t xml:space="preserve"> Modena è stato valutato positivamente in base alla normativa internazionale ISO 9001:2015, ottenendo la certificazione di qualità per la gestione del paziente candidato a trapianto di fegato, standard e da donatore vivente, insieme alla certificazione delle competenze del team multidisciplinare (chirurgico, radiologico, epatologico e oncologico) per la gestione delle patologie epatiche. </w:t>
      </w:r>
    </w:p>
    <w:p w14:paraId="51593DC5" w14:textId="77777777" w:rsidR="00844CC8" w:rsidRPr="00180788" w:rsidRDefault="00844CC8" w:rsidP="00844CC8">
      <w:pPr>
        <w:jc w:val="both"/>
        <w:rPr>
          <w:rFonts w:ascii="Arial" w:hAnsi="Arial" w:cs="Arial"/>
          <w:sz w:val="23"/>
          <w:szCs w:val="23"/>
        </w:rPr>
      </w:pPr>
    </w:p>
    <w:p w14:paraId="668BE083" w14:textId="77777777" w:rsidR="001E3C0D" w:rsidRDefault="001E3C0D"/>
    <w:sectPr w:rsidR="001E3C0D" w:rsidSect="006E18A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C8"/>
    <w:rsid w:val="001E3C0D"/>
    <w:rsid w:val="00575A64"/>
    <w:rsid w:val="00844CC8"/>
    <w:rsid w:val="009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FEF2"/>
  <w15:chartTrackingRefBased/>
  <w15:docId w15:val="{8980D8E7-788A-4EEF-8E02-26344EE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CC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Caputo Carmine</dc:creator>
  <cp:keywords/>
  <dc:description/>
  <cp:lastModifiedBy>Caputo Carmine</cp:lastModifiedBy>
  <cp:revision>1</cp:revision>
  <dcterms:created xsi:type="dcterms:W3CDTF">2022-01-21T14:00:00Z</dcterms:created>
  <dcterms:modified xsi:type="dcterms:W3CDTF">2022-01-21T14:00:00Z</dcterms:modified>
</cp:coreProperties>
</file>