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B666" w14:textId="1AF8869A" w:rsidR="002D62B5" w:rsidRPr="0049174E" w:rsidRDefault="002D62B5" w:rsidP="00785671">
      <w:pPr>
        <w:pStyle w:val="Titolo1"/>
        <w:jc w:val="both"/>
        <w:rPr>
          <w:rFonts w:ascii="DM Sans" w:hAnsi="DM Sans"/>
        </w:rPr>
      </w:pPr>
    </w:p>
    <w:p w14:paraId="70D09122" w14:textId="0C5CA796" w:rsidR="00595C72" w:rsidRPr="0049174E" w:rsidRDefault="00595C72" w:rsidP="00595C72">
      <w:pPr>
        <w:rPr>
          <w:rFonts w:ascii="DM Sans" w:hAnsi="DM Sans"/>
        </w:rPr>
      </w:pPr>
    </w:p>
    <w:p w14:paraId="5995DE10" w14:textId="61EDB058" w:rsidR="00595C72" w:rsidRPr="0049174E" w:rsidRDefault="00595C72" w:rsidP="00595C72">
      <w:pPr>
        <w:rPr>
          <w:rFonts w:ascii="DM Sans" w:hAnsi="DM Sans"/>
        </w:rPr>
      </w:pPr>
    </w:p>
    <w:p w14:paraId="51672028" w14:textId="4B50932B" w:rsidR="00595C72" w:rsidRPr="0049174E" w:rsidRDefault="00666F88" w:rsidP="00595C72">
      <w:pPr>
        <w:rPr>
          <w:rFonts w:ascii="DM Sans" w:hAnsi="DM Sans"/>
        </w:rPr>
      </w:pPr>
      <w:r w:rsidRPr="0049174E">
        <w:rPr>
          <w:rFonts w:ascii="DM Sans" w:hAnsi="DM Sans"/>
          <w:noProof/>
        </w:rPr>
        <w:drawing>
          <wp:anchor distT="0" distB="0" distL="114300" distR="114300" simplePos="0" relativeHeight="251658240" behindDoc="1" locked="0" layoutInCell="1" allowOverlap="1" wp14:anchorId="3ECE5508" wp14:editId="38199AF8">
            <wp:simplePos x="0" y="0"/>
            <wp:positionH relativeFrom="margin">
              <wp:posOffset>-850900</wp:posOffset>
            </wp:positionH>
            <wp:positionV relativeFrom="paragraph">
              <wp:posOffset>215266</wp:posOffset>
            </wp:positionV>
            <wp:extent cx="8443595" cy="6442074"/>
            <wp:effectExtent l="124778" t="103822" r="139382" b="139383"/>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1" cstate="print">
                      <a:alphaModFix amt="35000"/>
                      <a:extLst>
                        <a:ext uri="{28A0092B-C50C-407E-A947-70E740481C1C}">
                          <a14:useLocalDpi xmlns:a14="http://schemas.microsoft.com/office/drawing/2010/main" val="0"/>
                        </a:ext>
                      </a:extLst>
                    </a:blip>
                    <a:stretch>
                      <a:fillRect/>
                    </a:stretch>
                  </pic:blipFill>
                  <pic:spPr>
                    <a:xfrm rot="5400000">
                      <a:off x="0" y="0"/>
                      <a:ext cx="8447759" cy="64452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2BAF6E43" w14:textId="0425B851" w:rsidR="00595C72" w:rsidRPr="0049174E" w:rsidRDefault="00595C72" w:rsidP="00595C72">
      <w:pPr>
        <w:rPr>
          <w:rFonts w:ascii="DM Sans" w:hAnsi="DM Sans"/>
        </w:rPr>
      </w:pPr>
    </w:p>
    <w:p w14:paraId="361CA2D7" w14:textId="039FDA6A" w:rsidR="00595C72" w:rsidRPr="0049174E" w:rsidRDefault="00595C72" w:rsidP="00595C72">
      <w:pPr>
        <w:rPr>
          <w:rFonts w:ascii="DM Sans" w:hAnsi="DM Sans"/>
        </w:rPr>
      </w:pPr>
    </w:p>
    <w:p w14:paraId="268AD2DA" w14:textId="36C7AD78" w:rsidR="00595C72" w:rsidRPr="0049174E" w:rsidRDefault="00595C72" w:rsidP="00595C72">
      <w:pPr>
        <w:rPr>
          <w:rFonts w:ascii="DM Sans" w:hAnsi="DM Sans"/>
        </w:rPr>
      </w:pPr>
    </w:p>
    <w:p w14:paraId="255697E2" w14:textId="060D70ED" w:rsidR="00595C72" w:rsidRPr="0049174E" w:rsidRDefault="00595C72" w:rsidP="00595C72">
      <w:pPr>
        <w:rPr>
          <w:rFonts w:ascii="DM Sans" w:hAnsi="DM Sans"/>
        </w:rPr>
      </w:pPr>
    </w:p>
    <w:p w14:paraId="1B495299" w14:textId="77777777" w:rsidR="00595C72" w:rsidRPr="0049174E" w:rsidRDefault="00595C72" w:rsidP="00595C72">
      <w:pPr>
        <w:rPr>
          <w:rFonts w:ascii="DM Sans" w:hAnsi="DM Sans"/>
        </w:rPr>
      </w:pPr>
    </w:p>
    <w:p w14:paraId="7C59F191" w14:textId="478DF68C" w:rsidR="00595C72" w:rsidRPr="0049174E" w:rsidRDefault="00C417A6" w:rsidP="00595C72">
      <w:pPr>
        <w:pStyle w:val="Titolo"/>
        <w:jc w:val="center"/>
        <w:rPr>
          <w:rFonts w:ascii="DM Sans" w:hAnsi="DM Sans"/>
          <w:sz w:val="96"/>
          <w:szCs w:val="96"/>
        </w:rPr>
      </w:pPr>
      <w:bookmarkStart w:id="1" w:name="_Hlk76141680"/>
      <w:r w:rsidRPr="0049174E">
        <w:rPr>
          <w:rFonts w:ascii="DM Sans" w:hAnsi="DM Sans"/>
          <w:sz w:val="96"/>
          <w:szCs w:val="96"/>
        </w:rPr>
        <w:t>10 ANNI DAL SISMA</w:t>
      </w:r>
    </w:p>
    <w:p w14:paraId="7D18EF15" w14:textId="2FE27716" w:rsidR="00595C72" w:rsidRPr="0049174E" w:rsidRDefault="00595C72" w:rsidP="00595C72">
      <w:pPr>
        <w:jc w:val="center"/>
        <w:rPr>
          <w:rFonts w:ascii="DM Sans" w:hAnsi="DM Sans"/>
        </w:rPr>
      </w:pPr>
      <w:r w:rsidRPr="0049174E">
        <w:rPr>
          <w:rFonts w:ascii="DM Sans" w:eastAsiaTheme="majorEastAsia" w:hAnsi="DM Sans" w:cstheme="majorBidi"/>
          <w:spacing w:val="-10"/>
          <w:kern w:val="28"/>
          <w:sz w:val="96"/>
          <w:szCs w:val="96"/>
        </w:rPr>
        <w:t>-</w:t>
      </w:r>
    </w:p>
    <w:p w14:paraId="066EB5A8" w14:textId="4E13CBCA" w:rsidR="00DD1D59" w:rsidRPr="0049174E" w:rsidRDefault="00C417A6" w:rsidP="00C417A6">
      <w:pPr>
        <w:jc w:val="center"/>
        <w:rPr>
          <w:rFonts w:ascii="DM Sans" w:hAnsi="DM Sans"/>
          <w:sz w:val="72"/>
          <w:szCs w:val="72"/>
        </w:rPr>
      </w:pPr>
      <w:r w:rsidRPr="0049174E">
        <w:rPr>
          <w:rFonts w:ascii="DM Sans" w:eastAsiaTheme="majorEastAsia" w:hAnsi="DM Sans" w:cstheme="majorBidi"/>
          <w:spacing w:val="-10"/>
          <w:kern w:val="28"/>
          <w:sz w:val="72"/>
          <w:szCs w:val="72"/>
        </w:rPr>
        <w:t>RESOCONTO SINTETICO DELLO STATO DELLA RICOSTRUZIONE</w:t>
      </w:r>
      <w:r w:rsidRPr="0049174E">
        <w:rPr>
          <w:rFonts w:ascii="DM Sans" w:eastAsiaTheme="majorEastAsia" w:hAnsi="DM Sans" w:cstheme="majorBidi"/>
          <w:spacing w:val="-10"/>
          <w:kern w:val="28"/>
          <w:sz w:val="72"/>
          <w:szCs w:val="72"/>
        </w:rPr>
        <w:cr/>
      </w:r>
    </w:p>
    <w:p w14:paraId="77129708" w14:textId="77777777" w:rsidR="00595C72" w:rsidRPr="0049174E" w:rsidRDefault="00595C72" w:rsidP="00595C72">
      <w:pPr>
        <w:rPr>
          <w:rFonts w:ascii="DM Sans" w:hAnsi="DM Sans"/>
        </w:rPr>
      </w:pPr>
    </w:p>
    <w:p w14:paraId="4993E565" w14:textId="0F54C5B7" w:rsidR="002D62B5" w:rsidRPr="0049174E" w:rsidRDefault="009E6824" w:rsidP="00595C72">
      <w:pPr>
        <w:pStyle w:val="Titolo"/>
        <w:jc w:val="center"/>
        <w:rPr>
          <w:rFonts w:ascii="DM Sans" w:hAnsi="DM Sans"/>
          <w:sz w:val="48"/>
          <w:szCs w:val="48"/>
        </w:rPr>
      </w:pPr>
      <w:r w:rsidRPr="0049174E">
        <w:rPr>
          <w:rFonts w:ascii="DM Sans" w:hAnsi="DM Sans"/>
          <w:sz w:val="48"/>
          <w:szCs w:val="48"/>
        </w:rPr>
        <w:t>Maggio</w:t>
      </w:r>
      <w:r w:rsidR="002935EA" w:rsidRPr="0049174E">
        <w:rPr>
          <w:rFonts w:ascii="DM Sans" w:hAnsi="DM Sans"/>
          <w:sz w:val="48"/>
          <w:szCs w:val="48"/>
        </w:rPr>
        <w:t xml:space="preserve"> 2022</w:t>
      </w:r>
    </w:p>
    <w:bookmarkEnd w:id="1"/>
    <w:p w14:paraId="484C8C97" w14:textId="77777777" w:rsidR="00595C72" w:rsidRPr="0049174E" w:rsidRDefault="00595C72" w:rsidP="00595C72">
      <w:pPr>
        <w:rPr>
          <w:rFonts w:ascii="DM Sans" w:hAnsi="DM Sans"/>
        </w:rPr>
      </w:pPr>
    </w:p>
    <w:p w14:paraId="16B86807" w14:textId="3B7B8074" w:rsidR="00595C72" w:rsidRPr="0049174E" w:rsidRDefault="00595C72" w:rsidP="00595C72">
      <w:pPr>
        <w:rPr>
          <w:rFonts w:ascii="DM Sans" w:hAnsi="DM Sans"/>
        </w:rPr>
      </w:pPr>
    </w:p>
    <w:p w14:paraId="0BFBA68E" w14:textId="77777777" w:rsidR="00595C72" w:rsidRPr="0049174E" w:rsidRDefault="00595C72" w:rsidP="00595C72">
      <w:pPr>
        <w:rPr>
          <w:rFonts w:ascii="DM Sans" w:hAnsi="DM Sans"/>
        </w:rPr>
      </w:pPr>
    </w:p>
    <w:p w14:paraId="69FDC1EF" w14:textId="3727D0B9" w:rsidR="002D62B5" w:rsidRPr="0049174E" w:rsidRDefault="002D62B5">
      <w:pPr>
        <w:rPr>
          <w:rFonts w:ascii="DM Sans" w:eastAsiaTheme="majorEastAsia" w:hAnsi="DM Sans" w:cstheme="majorBidi"/>
          <w:color w:val="365F91" w:themeColor="accent1" w:themeShade="BF"/>
          <w:sz w:val="32"/>
          <w:szCs w:val="32"/>
        </w:rPr>
      </w:pPr>
    </w:p>
    <w:p w14:paraId="0CDE2739" w14:textId="48510260" w:rsidR="00595C72" w:rsidRPr="0049174E" w:rsidRDefault="00595C72">
      <w:pPr>
        <w:rPr>
          <w:rFonts w:ascii="DM Sans" w:eastAsiaTheme="majorEastAsia" w:hAnsi="DM Sans" w:cstheme="majorBidi"/>
          <w:color w:val="365F91" w:themeColor="accent1" w:themeShade="BF"/>
          <w:sz w:val="32"/>
          <w:szCs w:val="32"/>
        </w:rPr>
      </w:pPr>
    </w:p>
    <w:sdt>
      <w:sdtPr>
        <w:rPr>
          <w:rFonts w:ascii="DM Sans" w:eastAsiaTheme="minorHAnsi" w:hAnsi="DM Sans" w:cstheme="minorBidi"/>
          <w:color w:val="auto"/>
          <w:sz w:val="22"/>
          <w:szCs w:val="22"/>
          <w:lang w:eastAsia="en-US"/>
        </w:rPr>
        <w:id w:val="811908475"/>
        <w:docPartObj>
          <w:docPartGallery w:val="Table of Contents"/>
          <w:docPartUnique/>
        </w:docPartObj>
      </w:sdtPr>
      <w:sdtEndPr>
        <w:rPr>
          <w:b/>
          <w:bCs/>
        </w:rPr>
      </w:sdtEndPr>
      <w:sdtContent>
        <w:p w14:paraId="671F77AE" w14:textId="77777777" w:rsidR="0060328F" w:rsidRPr="0049174E" w:rsidRDefault="0060328F">
          <w:pPr>
            <w:pStyle w:val="Titolosommario"/>
            <w:rPr>
              <w:rFonts w:ascii="DM Sans" w:hAnsi="DM Sans"/>
            </w:rPr>
          </w:pPr>
        </w:p>
        <w:p w14:paraId="43355821" w14:textId="69867ABC" w:rsidR="009C3305" w:rsidRDefault="009C3305">
          <w:pPr>
            <w:pStyle w:val="Titolosommario"/>
            <w:rPr>
              <w:rFonts w:ascii="DM Sans" w:hAnsi="DM Sans"/>
            </w:rPr>
          </w:pPr>
          <w:r w:rsidRPr="0049174E">
            <w:rPr>
              <w:rFonts w:ascii="DM Sans" w:hAnsi="DM Sans"/>
            </w:rPr>
            <w:t>Sommario</w:t>
          </w:r>
        </w:p>
        <w:p w14:paraId="186A3F64" w14:textId="77777777" w:rsidR="00D604BE" w:rsidRPr="00D604BE" w:rsidRDefault="00D604BE" w:rsidP="00D604BE">
          <w:pPr>
            <w:rPr>
              <w:lang w:eastAsia="it-IT"/>
            </w:rPr>
          </w:pPr>
        </w:p>
        <w:p w14:paraId="2AE87842" w14:textId="5B5FBBF6" w:rsidR="00DC307F" w:rsidRDefault="0060328F">
          <w:pPr>
            <w:pStyle w:val="Sommario1"/>
            <w:tabs>
              <w:tab w:val="right" w:leader="dot" w:pos="10456"/>
            </w:tabs>
            <w:rPr>
              <w:rFonts w:eastAsiaTheme="minorEastAsia"/>
              <w:noProof/>
              <w:sz w:val="22"/>
              <w:lang w:eastAsia="it-IT"/>
            </w:rPr>
          </w:pPr>
          <w:r w:rsidRPr="0049174E">
            <w:rPr>
              <w:rFonts w:ascii="DM Sans" w:hAnsi="DM Sans"/>
            </w:rPr>
            <w:fldChar w:fldCharType="begin"/>
          </w:r>
          <w:r w:rsidRPr="0049174E">
            <w:rPr>
              <w:rFonts w:ascii="DM Sans" w:hAnsi="DM Sans"/>
            </w:rPr>
            <w:instrText xml:space="preserve"> TOC \o "1-2" \h \z \u </w:instrText>
          </w:r>
          <w:r w:rsidRPr="0049174E">
            <w:rPr>
              <w:rFonts w:ascii="DM Sans" w:hAnsi="DM Sans"/>
            </w:rPr>
            <w:fldChar w:fldCharType="separate"/>
          </w:r>
          <w:hyperlink w:anchor="_Toc103687044" w:history="1">
            <w:r w:rsidR="00DC307F" w:rsidRPr="00113717">
              <w:rPr>
                <w:rStyle w:val="Collegamentoipertestuale"/>
                <w:rFonts w:ascii="DM Sans" w:hAnsi="DM Sans"/>
                <w:b/>
                <w:bCs/>
                <w:noProof/>
              </w:rPr>
              <w:t>A 10 anni dal sisma in Emilia – Stato dell’arte della ricostruzione</w:t>
            </w:r>
            <w:r w:rsidR="00DC307F">
              <w:rPr>
                <w:noProof/>
                <w:webHidden/>
              </w:rPr>
              <w:tab/>
            </w:r>
            <w:r w:rsidR="00DC307F">
              <w:rPr>
                <w:noProof/>
                <w:webHidden/>
              </w:rPr>
              <w:fldChar w:fldCharType="begin"/>
            </w:r>
            <w:r w:rsidR="00DC307F">
              <w:rPr>
                <w:noProof/>
                <w:webHidden/>
              </w:rPr>
              <w:instrText xml:space="preserve"> PAGEREF _Toc103687044 \h </w:instrText>
            </w:r>
            <w:r w:rsidR="00DC307F">
              <w:rPr>
                <w:noProof/>
                <w:webHidden/>
              </w:rPr>
            </w:r>
            <w:r w:rsidR="00DC307F">
              <w:rPr>
                <w:noProof/>
                <w:webHidden/>
              </w:rPr>
              <w:fldChar w:fldCharType="separate"/>
            </w:r>
            <w:r w:rsidR="00264724">
              <w:rPr>
                <w:noProof/>
                <w:webHidden/>
              </w:rPr>
              <w:t>3</w:t>
            </w:r>
            <w:r w:rsidR="00DC307F">
              <w:rPr>
                <w:noProof/>
                <w:webHidden/>
              </w:rPr>
              <w:fldChar w:fldCharType="end"/>
            </w:r>
          </w:hyperlink>
        </w:p>
        <w:p w14:paraId="335A5332" w14:textId="165D24AC" w:rsidR="00DC307F" w:rsidRDefault="007167DA">
          <w:pPr>
            <w:pStyle w:val="Sommario2"/>
            <w:tabs>
              <w:tab w:val="right" w:leader="dot" w:pos="10456"/>
            </w:tabs>
            <w:rPr>
              <w:rFonts w:eastAsiaTheme="minorEastAsia"/>
              <w:noProof/>
              <w:lang w:eastAsia="it-IT"/>
            </w:rPr>
          </w:pPr>
          <w:hyperlink w:anchor="_Toc103687045" w:history="1">
            <w:r w:rsidR="00DC307F" w:rsidRPr="00113717">
              <w:rPr>
                <w:rStyle w:val="Collegamentoipertestuale"/>
                <w:rFonts w:ascii="DM Sans" w:hAnsi="DM Sans"/>
                <w:noProof/>
              </w:rPr>
              <w:t>Dove siamo: la ricostruzione in sintesi</w:t>
            </w:r>
            <w:r w:rsidR="00DC307F">
              <w:rPr>
                <w:noProof/>
                <w:webHidden/>
              </w:rPr>
              <w:tab/>
            </w:r>
            <w:r w:rsidR="00DC307F">
              <w:rPr>
                <w:noProof/>
                <w:webHidden/>
              </w:rPr>
              <w:fldChar w:fldCharType="begin"/>
            </w:r>
            <w:r w:rsidR="00DC307F">
              <w:rPr>
                <w:noProof/>
                <w:webHidden/>
              </w:rPr>
              <w:instrText xml:space="preserve"> PAGEREF _Toc103687045 \h </w:instrText>
            </w:r>
            <w:r w:rsidR="00DC307F">
              <w:rPr>
                <w:noProof/>
                <w:webHidden/>
              </w:rPr>
            </w:r>
            <w:r w:rsidR="00DC307F">
              <w:rPr>
                <w:noProof/>
                <w:webHidden/>
              </w:rPr>
              <w:fldChar w:fldCharType="separate"/>
            </w:r>
            <w:r w:rsidR="00264724">
              <w:rPr>
                <w:noProof/>
                <w:webHidden/>
              </w:rPr>
              <w:t>3</w:t>
            </w:r>
            <w:r w:rsidR="00DC307F">
              <w:rPr>
                <w:noProof/>
                <w:webHidden/>
              </w:rPr>
              <w:fldChar w:fldCharType="end"/>
            </w:r>
          </w:hyperlink>
        </w:p>
        <w:p w14:paraId="2B366920" w14:textId="5FE7A4BB" w:rsidR="00DC307F" w:rsidRDefault="007167DA">
          <w:pPr>
            <w:pStyle w:val="Sommario2"/>
            <w:tabs>
              <w:tab w:val="right" w:leader="dot" w:pos="10456"/>
            </w:tabs>
            <w:rPr>
              <w:rFonts w:eastAsiaTheme="minorEastAsia"/>
              <w:noProof/>
              <w:lang w:eastAsia="it-IT"/>
            </w:rPr>
          </w:pPr>
          <w:hyperlink w:anchor="_Toc103687046" w:history="1">
            <w:r w:rsidR="00DC307F" w:rsidRPr="00113717">
              <w:rPr>
                <w:rStyle w:val="Collegamentoipertestuale"/>
                <w:rFonts w:ascii="DM Sans" w:hAnsi="DM Sans"/>
                <w:noProof/>
              </w:rPr>
              <w:t>Abitazioni</w:t>
            </w:r>
            <w:r w:rsidR="00DC307F">
              <w:rPr>
                <w:noProof/>
                <w:webHidden/>
              </w:rPr>
              <w:tab/>
            </w:r>
            <w:r w:rsidR="00DC307F">
              <w:rPr>
                <w:noProof/>
                <w:webHidden/>
              </w:rPr>
              <w:fldChar w:fldCharType="begin"/>
            </w:r>
            <w:r w:rsidR="00DC307F">
              <w:rPr>
                <w:noProof/>
                <w:webHidden/>
              </w:rPr>
              <w:instrText xml:space="preserve"> PAGEREF _Toc103687046 \h </w:instrText>
            </w:r>
            <w:r w:rsidR="00DC307F">
              <w:rPr>
                <w:noProof/>
                <w:webHidden/>
              </w:rPr>
            </w:r>
            <w:r w:rsidR="00DC307F">
              <w:rPr>
                <w:noProof/>
                <w:webHidden/>
              </w:rPr>
              <w:fldChar w:fldCharType="separate"/>
            </w:r>
            <w:r w:rsidR="00264724">
              <w:rPr>
                <w:noProof/>
                <w:webHidden/>
              </w:rPr>
              <w:t>4</w:t>
            </w:r>
            <w:r w:rsidR="00DC307F">
              <w:rPr>
                <w:noProof/>
                <w:webHidden/>
              </w:rPr>
              <w:fldChar w:fldCharType="end"/>
            </w:r>
          </w:hyperlink>
        </w:p>
        <w:p w14:paraId="616BC0CC" w14:textId="3ADFB8C3" w:rsidR="00DC307F" w:rsidRDefault="007167DA">
          <w:pPr>
            <w:pStyle w:val="Sommario2"/>
            <w:tabs>
              <w:tab w:val="right" w:leader="dot" w:pos="10456"/>
            </w:tabs>
            <w:rPr>
              <w:rFonts w:eastAsiaTheme="minorEastAsia"/>
              <w:noProof/>
              <w:lang w:eastAsia="it-IT"/>
            </w:rPr>
          </w:pPr>
          <w:hyperlink w:anchor="_Toc103687047" w:history="1">
            <w:r w:rsidR="00DC307F" w:rsidRPr="00113717">
              <w:rPr>
                <w:rStyle w:val="Collegamentoipertestuale"/>
                <w:rFonts w:ascii="DM Sans" w:hAnsi="DM Sans"/>
                <w:noProof/>
              </w:rPr>
              <w:t>Attività produttive</w:t>
            </w:r>
            <w:r w:rsidR="00DC307F">
              <w:rPr>
                <w:noProof/>
                <w:webHidden/>
              </w:rPr>
              <w:tab/>
            </w:r>
            <w:r w:rsidR="00DC307F">
              <w:rPr>
                <w:noProof/>
                <w:webHidden/>
              </w:rPr>
              <w:fldChar w:fldCharType="begin"/>
            </w:r>
            <w:r w:rsidR="00DC307F">
              <w:rPr>
                <w:noProof/>
                <w:webHidden/>
              </w:rPr>
              <w:instrText xml:space="preserve"> PAGEREF _Toc103687047 \h </w:instrText>
            </w:r>
            <w:r w:rsidR="00DC307F">
              <w:rPr>
                <w:noProof/>
                <w:webHidden/>
              </w:rPr>
            </w:r>
            <w:r w:rsidR="00DC307F">
              <w:rPr>
                <w:noProof/>
                <w:webHidden/>
              </w:rPr>
              <w:fldChar w:fldCharType="separate"/>
            </w:r>
            <w:r w:rsidR="00264724">
              <w:rPr>
                <w:noProof/>
                <w:webHidden/>
              </w:rPr>
              <w:t>5</w:t>
            </w:r>
            <w:r w:rsidR="00DC307F">
              <w:rPr>
                <w:noProof/>
                <w:webHidden/>
              </w:rPr>
              <w:fldChar w:fldCharType="end"/>
            </w:r>
          </w:hyperlink>
        </w:p>
        <w:p w14:paraId="7DD03995" w14:textId="62256334" w:rsidR="00DC307F" w:rsidRDefault="007167DA">
          <w:pPr>
            <w:pStyle w:val="Sommario2"/>
            <w:tabs>
              <w:tab w:val="right" w:leader="dot" w:pos="10456"/>
            </w:tabs>
            <w:rPr>
              <w:rFonts w:eastAsiaTheme="minorEastAsia"/>
              <w:noProof/>
              <w:lang w:eastAsia="it-IT"/>
            </w:rPr>
          </w:pPr>
          <w:hyperlink w:anchor="_Toc103687048" w:history="1">
            <w:r w:rsidR="00DC307F" w:rsidRPr="00113717">
              <w:rPr>
                <w:rStyle w:val="Collegamentoipertestuale"/>
                <w:rFonts w:ascii="DM Sans" w:hAnsi="DM Sans"/>
                <w:noProof/>
              </w:rPr>
              <w:t>Opere pubbliche e dei beni culturali</w:t>
            </w:r>
            <w:r w:rsidR="00DC307F">
              <w:rPr>
                <w:noProof/>
                <w:webHidden/>
              </w:rPr>
              <w:tab/>
            </w:r>
            <w:r w:rsidR="00DC307F">
              <w:rPr>
                <w:noProof/>
                <w:webHidden/>
              </w:rPr>
              <w:fldChar w:fldCharType="begin"/>
            </w:r>
            <w:r w:rsidR="00DC307F">
              <w:rPr>
                <w:noProof/>
                <w:webHidden/>
              </w:rPr>
              <w:instrText xml:space="preserve"> PAGEREF _Toc103687048 \h </w:instrText>
            </w:r>
            <w:r w:rsidR="00DC307F">
              <w:rPr>
                <w:noProof/>
                <w:webHidden/>
              </w:rPr>
            </w:r>
            <w:r w:rsidR="00DC307F">
              <w:rPr>
                <w:noProof/>
                <w:webHidden/>
              </w:rPr>
              <w:fldChar w:fldCharType="separate"/>
            </w:r>
            <w:r w:rsidR="00264724">
              <w:rPr>
                <w:noProof/>
                <w:webHidden/>
              </w:rPr>
              <w:t>6</w:t>
            </w:r>
            <w:r w:rsidR="00DC307F">
              <w:rPr>
                <w:noProof/>
                <w:webHidden/>
              </w:rPr>
              <w:fldChar w:fldCharType="end"/>
            </w:r>
          </w:hyperlink>
        </w:p>
        <w:p w14:paraId="383E036A" w14:textId="0B662499" w:rsidR="00DC307F" w:rsidRDefault="007167DA">
          <w:pPr>
            <w:pStyle w:val="Sommario2"/>
            <w:tabs>
              <w:tab w:val="right" w:leader="dot" w:pos="10456"/>
            </w:tabs>
            <w:rPr>
              <w:rFonts w:eastAsiaTheme="minorEastAsia"/>
              <w:noProof/>
              <w:lang w:eastAsia="it-IT"/>
            </w:rPr>
          </w:pPr>
          <w:hyperlink w:anchor="_Toc103687049" w:history="1">
            <w:r w:rsidR="00DC307F" w:rsidRPr="00113717">
              <w:rPr>
                <w:rStyle w:val="Collegamentoipertestuale"/>
                <w:rFonts w:ascii="DM Sans" w:hAnsi="DM Sans"/>
                <w:noProof/>
              </w:rPr>
              <w:t>Centri storici</w:t>
            </w:r>
            <w:r w:rsidR="00DC307F">
              <w:rPr>
                <w:noProof/>
                <w:webHidden/>
              </w:rPr>
              <w:tab/>
            </w:r>
            <w:r w:rsidR="00DC307F">
              <w:rPr>
                <w:noProof/>
                <w:webHidden/>
              </w:rPr>
              <w:fldChar w:fldCharType="begin"/>
            </w:r>
            <w:r w:rsidR="00DC307F">
              <w:rPr>
                <w:noProof/>
                <w:webHidden/>
              </w:rPr>
              <w:instrText xml:space="preserve"> PAGEREF _Toc103687049 \h </w:instrText>
            </w:r>
            <w:r w:rsidR="00DC307F">
              <w:rPr>
                <w:noProof/>
                <w:webHidden/>
              </w:rPr>
            </w:r>
            <w:r w:rsidR="00DC307F">
              <w:rPr>
                <w:noProof/>
                <w:webHidden/>
              </w:rPr>
              <w:fldChar w:fldCharType="separate"/>
            </w:r>
            <w:r w:rsidR="00264724">
              <w:rPr>
                <w:noProof/>
                <w:webHidden/>
              </w:rPr>
              <w:t>7</w:t>
            </w:r>
            <w:r w:rsidR="00DC307F">
              <w:rPr>
                <w:noProof/>
                <w:webHidden/>
              </w:rPr>
              <w:fldChar w:fldCharType="end"/>
            </w:r>
          </w:hyperlink>
        </w:p>
        <w:p w14:paraId="3E15BDC5" w14:textId="7728C394" w:rsidR="00DC307F" w:rsidRDefault="007167DA">
          <w:pPr>
            <w:pStyle w:val="Sommario1"/>
            <w:tabs>
              <w:tab w:val="right" w:leader="dot" w:pos="10456"/>
            </w:tabs>
            <w:rPr>
              <w:rFonts w:eastAsiaTheme="minorEastAsia"/>
              <w:noProof/>
              <w:sz w:val="22"/>
              <w:lang w:eastAsia="it-IT"/>
            </w:rPr>
          </w:pPr>
          <w:hyperlink w:anchor="_Toc103687050" w:history="1">
            <w:r w:rsidR="00DC307F" w:rsidRPr="00113717">
              <w:rPr>
                <w:rStyle w:val="Collegamentoipertestuale"/>
                <w:rFonts w:ascii="DM Sans" w:hAnsi="DM Sans"/>
                <w:noProof/>
              </w:rPr>
              <w:t>La ricostruzione degli edifici religiosi</w:t>
            </w:r>
            <w:r w:rsidR="00DC307F">
              <w:rPr>
                <w:noProof/>
                <w:webHidden/>
              </w:rPr>
              <w:tab/>
            </w:r>
            <w:r w:rsidR="00DC307F">
              <w:rPr>
                <w:noProof/>
                <w:webHidden/>
              </w:rPr>
              <w:fldChar w:fldCharType="begin"/>
            </w:r>
            <w:r w:rsidR="00DC307F">
              <w:rPr>
                <w:noProof/>
                <w:webHidden/>
              </w:rPr>
              <w:instrText xml:space="preserve"> PAGEREF _Toc103687050 \h </w:instrText>
            </w:r>
            <w:r w:rsidR="00DC307F">
              <w:rPr>
                <w:noProof/>
                <w:webHidden/>
              </w:rPr>
            </w:r>
            <w:r w:rsidR="00DC307F">
              <w:rPr>
                <w:noProof/>
                <w:webHidden/>
              </w:rPr>
              <w:fldChar w:fldCharType="separate"/>
            </w:r>
            <w:r w:rsidR="00264724">
              <w:rPr>
                <w:noProof/>
                <w:webHidden/>
              </w:rPr>
              <w:t>8</w:t>
            </w:r>
            <w:r w:rsidR="00DC307F">
              <w:rPr>
                <w:noProof/>
                <w:webHidden/>
              </w:rPr>
              <w:fldChar w:fldCharType="end"/>
            </w:r>
          </w:hyperlink>
        </w:p>
        <w:p w14:paraId="631DF43F" w14:textId="50B131AB" w:rsidR="00DC307F" w:rsidRDefault="007167DA">
          <w:pPr>
            <w:pStyle w:val="Sommario1"/>
            <w:tabs>
              <w:tab w:val="right" w:leader="dot" w:pos="10456"/>
            </w:tabs>
            <w:rPr>
              <w:rFonts w:eastAsiaTheme="minorEastAsia"/>
              <w:noProof/>
              <w:sz w:val="22"/>
              <w:lang w:eastAsia="it-IT"/>
            </w:rPr>
          </w:pPr>
          <w:hyperlink w:anchor="_Toc103687051" w:history="1">
            <w:r w:rsidR="00DC307F" w:rsidRPr="00113717">
              <w:rPr>
                <w:rStyle w:val="Collegamentoipertestuale"/>
                <w:rFonts w:ascii="DM Sans" w:hAnsi="DM Sans"/>
                <w:noProof/>
              </w:rPr>
              <w:t>Interventi sulle strutture sanitarie colpite dal sisma</w:t>
            </w:r>
            <w:r w:rsidR="00DC307F">
              <w:rPr>
                <w:noProof/>
                <w:webHidden/>
              </w:rPr>
              <w:tab/>
            </w:r>
            <w:r w:rsidR="00DC307F">
              <w:rPr>
                <w:noProof/>
                <w:webHidden/>
              </w:rPr>
              <w:fldChar w:fldCharType="begin"/>
            </w:r>
            <w:r w:rsidR="00DC307F">
              <w:rPr>
                <w:noProof/>
                <w:webHidden/>
              </w:rPr>
              <w:instrText xml:space="preserve"> PAGEREF _Toc103687051 \h </w:instrText>
            </w:r>
            <w:r w:rsidR="00DC307F">
              <w:rPr>
                <w:noProof/>
                <w:webHidden/>
              </w:rPr>
            </w:r>
            <w:r w:rsidR="00DC307F">
              <w:rPr>
                <w:noProof/>
                <w:webHidden/>
              </w:rPr>
              <w:fldChar w:fldCharType="separate"/>
            </w:r>
            <w:r w:rsidR="00264724">
              <w:rPr>
                <w:noProof/>
                <w:webHidden/>
              </w:rPr>
              <w:t>10</w:t>
            </w:r>
            <w:r w:rsidR="00DC307F">
              <w:rPr>
                <w:noProof/>
                <w:webHidden/>
              </w:rPr>
              <w:fldChar w:fldCharType="end"/>
            </w:r>
          </w:hyperlink>
        </w:p>
        <w:p w14:paraId="0F30123F" w14:textId="6BAD032C" w:rsidR="00DC307F" w:rsidRDefault="007167DA">
          <w:pPr>
            <w:pStyle w:val="Sommario1"/>
            <w:tabs>
              <w:tab w:val="right" w:leader="dot" w:pos="10456"/>
            </w:tabs>
            <w:rPr>
              <w:rFonts w:eastAsiaTheme="minorEastAsia"/>
              <w:noProof/>
              <w:sz w:val="22"/>
              <w:lang w:eastAsia="it-IT"/>
            </w:rPr>
          </w:pPr>
          <w:hyperlink w:anchor="_Toc103687052" w:history="1">
            <w:r w:rsidR="00DC307F" w:rsidRPr="00113717">
              <w:rPr>
                <w:rStyle w:val="Collegamentoipertestuale"/>
                <w:rFonts w:ascii="DM Sans" w:hAnsi="DM Sans"/>
                <w:noProof/>
              </w:rPr>
              <w:t>L’Agenzia per la ricostruzione, il braccio operativo della Regione</w:t>
            </w:r>
            <w:r w:rsidR="00DC307F">
              <w:rPr>
                <w:noProof/>
                <w:webHidden/>
              </w:rPr>
              <w:tab/>
            </w:r>
            <w:r w:rsidR="00DC307F">
              <w:rPr>
                <w:noProof/>
                <w:webHidden/>
              </w:rPr>
              <w:fldChar w:fldCharType="begin"/>
            </w:r>
            <w:r w:rsidR="00DC307F">
              <w:rPr>
                <w:noProof/>
                <w:webHidden/>
              </w:rPr>
              <w:instrText xml:space="preserve"> PAGEREF _Toc103687052 \h </w:instrText>
            </w:r>
            <w:r w:rsidR="00DC307F">
              <w:rPr>
                <w:noProof/>
                <w:webHidden/>
              </w:rPr>
            </w:r>
            <w:r w:rsidR="00DC307F">
              <w:rPr>
                <w:noProof/>
                <w:webHidden/>
              </w:rPr>
              <w:fldChar w:fldCharType="separate"/>
            </w:r>
            <w:r w:rsidR="00264724">
              <w:rPr>
                <w:noProof/>
                <w:webHidden/>
              </w:rPr>
              <w:t>12</w:t>
            </w:r>
            <w:r w:rsidR="00DC307F">
              <w:rPr>
                <w:noProof/>
                <w:webHidden/>
              </w:rPr>
              <w:fldChar w:fldCharType="end"/>
            </w:r>
          </w:hyperlink>
        </w:p>
        <w:p w14:paraId="4238A9F1" w14:textId="59F67708" w:rsidR="00DC307F" w:rsidRDefault="007167DA">
          <w:pPr>
            <w:pStyle w:val="Sommario2"/>
            <w:tabs>
              <w:tab w:val="right" w:leader="dot" w:pos="10456"/>
            </w:tabs>
            <w:rPr>
              <w:rFonts w:eastAsiaTheme="minorEastAsia"/>
              <w:noProof/>
              <w:lang w:eastAsia="it-IT"/>
            </w:rPr>
          </w:pPr>
          <w:hyperlink w:anchor="_Toc103687053" w:history="1">
            <w:r w:rsidR="00DC307F" w:rsidRPr="00113717">
              <w:rPr>
                <w:rStyle w:val="Collegamentoipertestuale"/>
                <w:rFonts w:ascii="DM Sans" w:hAnsi="DM Sans"/>
                <w:noProof/>
              </w:rPr>
              <w:t>Le funzioni</w:t>
            </w:r>
            <w:r w:rsidR="00DC307F">
              <w:rPr>
                <w:noProof/>
                <w:webHidden/>
              </w:rPr>
              <w:tab/>
            </w:r>
            <w:r w:rsidR="00DC307F">
              <w:rPr>
                <w:noProof/>
                <w:webHidden/>
              </w:rPr>
              <w:fldChar w:fldCharType="begin"/>
            </w:r>
            <w:r w:rsidR="00DC307F">
              <w:rPr>
                <w:noProof/>
                <w:webHidden/>
              </w:rPr>
              <w:instrText xml:space="preserve"> PAGEREF _Toc103687053 \h </w:instrText>
            </w:r>
            <w:r w:rsidR="00DC307F">
              <w:rPr>
                <w:noProof/>
                <w:webHidden/>
              </w:rPr>
            </w:r>
            <w:r w:rsidR="00DC307F">
              <w:rPr>
                <w:noProof/>
                <w:webHidden/>
              </w:rPr>
              <w:fldChar w:fldCharType="separate"/>
            </w:r>
            <w:r w:rsidR="00264724">
              <w:rPr>
                <w:noProof/>
                <w:webHidden/>
              </w:rPr>
              <w:t>12</w:t>
            </w:r>
            <w:r w:rsidR="00DC307F">
              <w:rPr>
                <w:noProof/>
                <w:webHidden/>
              </w:rPr>
              <w:fldChar w:fldCharType="end"/>
            </w:r>
          </w:hyperlink>
        </w:p>
        <w:p w14:paraId="12DC5F17" w14:textId="6907FDEC" w:rsidR="00DC307F" w:rsidRDefault="007167DA">
          <w:pPr>
            <w:pStyle w:val="Sommario1"/>
            <w:tabs>
              <w:tab w:val="right" w:leader="dot" w:pos="10456"/>
            </w:tabs>
            <w:rPr>
              <w:rFonts w:eastAsiaTheme="minorEastAsia"/>
              <w:noProof/>
              <w:sz w:val="22"/>
              <w:lang w:eastAsia="it-IT"/>
            </w:rPr>
          </w:pPr>
          <w:hyperlink w:anchor="_Toc103687054" w:history="1">
            <w:r w:rsidR="00DC307F" w:rsidRPr="00113717">
              <w:rPr>
                <w:rStyle w:val="Collegamentoipertestuale"/>
                <w:rFonts w:ascii="DM Sans" w:hAnsi="DM Sans"/>
                <w:noProof/>
              </w:rPr>
              <w:t>Per ulteriori approfondimenti</w:t>
            </w:r>
            <w:r w:rsidR="00DC307F">
              <w:rPr>
                <w:noProof/>
                <w:webHidden/>
              </w:rPr>
              <w:tab/>
            </w:r>
            <w:r w:rsidR="00DC307F">
              <w:rPr>
                <w:noProof/>
                <w:webHidden/>
              </w:rPr>
              <w:fldChar w:fldCharType="begin"/>
            </w:r>
            <w:r w:rsidR="00DC307F">
              <w:rPr>
                <w:noProof/>
                <w:webHidden/>
              </w:rPr>
              <w:instrText xml:space="preserve"> PAGEREF _Toc103687054 \h </w:instrText>
            </w:r>
            <w:r w:rsidR="00DC307F">
              <w:rPr>
                <w:noProof/>
                <w:webHidden/>
              </w:rPr>
            </w:r>
            <w:r w:rsidR="00DC307F">
              <w:rPr>
                <w:noProof/>
                <w:webHidden/>
              </w:rPr>
              <w:fldChar w:fldCharType="separate"/>
            </w:r>
            <w:r w:rsidR="00264724">
              <w:rPr>
                <w:noProof/>
                <w:webHidden/>
              </w:rPr>
              <w:t>13</w:t>
            </w:r>
            <w:r w:rsidR="00DC307F">
              <w:rPr>
                <w:noProof/>
                <w:webHidden/>
              </w:rPr>
              <w:fldChar w:fldCharType="end"/>
            </w:r>
          </w:hyperlink>
        </w:p>
        <w:p w14:paraId="7082CF4A" w14:textId="2B38B559" w:rsidR="009C3305" w:rsidRPr="0049174E" w:rsidRDefault="0060328F">
          <w:pPr>
            <w:rPr>
              <w:rFonts w:ascii="DM Sans" w:hAnsi="DM Sans"/>
            </w:rPr>
          </w:pPr>
          <w:r w:rsidRPr="0049174E">
            <w:rPr>
              <w:rFonts w:ascii="DM Sans" w:hAnsi="DM Sans"/>
              <w:sz w:val="20"/>
            </w:rPr>
            <w:fldChar w:fldCharType="end"/>
          </w:r>
        </w:p>
      </w:sdtContent>
    </w:sdt>
    <w:p w14:paraId="3C6BBB53" w14:textId="77777777" w:rsidR="0060328F" w:rsidRPr="0049174E" w:rsidRDefault="0060328F" w:rsidP="00AA7F6B">
      <w:pPr>
        <w:pStyle w:val="Titolo1"/>
        <w:rPr>
          <w:rFonts w:ascii="DM Sans" w:hAnsi="DM Sans"/>
        </w:rPr>
      </w:pPr>
    </w:p>
    <w:p w14:paraId="4CCE14B1" w14:textId="4BF969EA" w:rsidR="0060328F" w:rsidRPr="0049174E" w:rsidRDefault="0060328F" w:rsidP="0060328F">
      <w:pPr>
        <w:pStyle w:val="Titolo1"/>
        <w:tabs>
          <w:tab w:val="left" w:pos="2496"/>
        </w:tabs>
        <w:rPr>
          <w:rFonts w:ascii="DM Sans" w:hAnsi="DM Sans"/>
        </w:rPr>
      </w:pPr>
      <w:r w:rsidRPr="0049174E">
        <w:rPr>
          <w:rFonts w:ascii="DM Sans" w:hAnsi="DM Sans"/>
        </w:rPr>
        <w:tab/>
      </w:r>
    </w:p>
    <w:p w14:paraId="452CB5C2" w14:textId="35104905" w:rsidR="00895225" w:rsidRPr="0049174E" w:rsidRDefault="004F005E" w:rsidP="00AA7F6B">
      <w:pPr>
        <w:pStyle w:val="Titolo1"/>
        <w:rPr>
          <w:rFonts w:ascii="DM Sans" w:hAnsi="DM Sans"/>
          <w:b/>
          <w:bCs/>
        </w:rPr>
      </w:pPr>
      <w:r w:rsidRPr="0049174E">
        <w:rPr>
          <w:rFonts w:ascii="DM Sans" w:hAnsi="DM Sans"/>
        </w:rPr>
        <w:br w:type="page"/>
      </w:r>
      <w:bookmarkStart w:id="2" w:name="_Toc103687044"/>
      <w:r w:rsidR="00977E79" w:rsidRPr="0049174E">
        <w:rPr>
          <w:rFonts w:ascii="DM Sans" w:hAnsi="DM Sans"/>
          <w:b/>
          <w:bCs/>
        </w:rPr>
        <w:lastRenderedPageBreak/>
        <w:t xml:space="preserve">A </w:t>
      </w:r>
      <w:r w:rsidR="00B207CD" w:rsidRPr="0049174E">
        <w:rPr>
          <w:rFonts w:ascii="DM Sans" w:hAnsi="DM Sans"/>
          <w:b/>
          <w:bCs/>
        </w:rPr>
        <w:t>10</w:t>
      </w:r>
      <w:r w:rsidR="00977E79" w:rsidRPr="0049174E">
        <w:rPr>
          <w:rFonts w:ascii="DM Sans" w:hAnsi="DM Sans"/>
          <w:b/>
          <w:bCs/>
        </w:rPr>
        <w:t xml:space="preserve"> anni dal sisma in Emilia – Stato dell’arte della ricostruzione</w:t>
      </w:r>
      <w:bookmarkEnd w:id="2"/>
      <w:r w:rsidR="00977E79" w:rsidRPr="0049174E">
        <w:rPr>
          <w:rFonts w:ascii="DM Sans" w:hAnsi="DM Sans"/>
          <w:b/>
          <w:bCs/>
        </w:rPr>
        <w:t xml:space="preserve"> </w:t>
      </w:r>
    </w:p>
    <w:p w14:paraId="133D219F" w14:textId="2B3F9865" w:rsidR="00F236F2" w:rsidRPr="0049174E" w:rsidRDefault="00F236F2" w:rsidP="00785671">
      <w:pPr>
        <w:jc w:val="both"/>
        <w:rPr>
          <w:rFonts w:ascii="DM Sans" w:hAnsi="DM Sans"/>
        </w:rPr>
      </w:pPr>
    </w:p>
    <w:p w14:paraId="1709F295" w14:textId="0415647B" w:rsidR="00F236F2" w:rsidRPr="0049174E" w:rsidRDefault="00F236F2" w:rsidP="002935EA">
      <w:pPr>
        <w:pStyle w:val="NormaleWeb"/>
        <w:spacing w:before="0" w:beforeAutospacing="0" w:after="120" w:afterAutospacing="0" w:line="320" w:lineRule="exact"/>
        <w:ind w:firstLine="708"/>
        <w:jc w:val="both"/>
        <w:rPr>
          <w:rFonts w:ascii="DM Sans" w:eastAsiaTheme="minorHAnsi" w:hAnsi="DM Sans" w:cstheme="minorBidi"/>
          <w:sz w:val="22"/>
          <w:szCs w:val="22"/>
          <w:lang w:eastAsia="en-US"/>
        </w:rPr>
      </w:pPr>
      <w:r w:rsidRPr="0049174E">
        <w:rPr>
          <w:rFonts w:ascii="DM Sans" w:eastAsiaTheme="minorHAnsi" w:hAnsi="DM Sans" w:cstheme="minorBidi"/>
          <w:sz w:val="22"/>
          <w:szCs w:val="22"/>
          <w:lang w:eastAsia="en-US"/>
        </w:rPr>
        <w:t xml:space="preserve">A </w:t>
      </w:r>
      <w:r w:rsidR="002935EA" w:rsidRPr="0049174E">
        <w:rPr>
          <w:rFonts w:ascii="DM Sans" w:eastAsiaTheme="minorHAnsi" w:hAnsi="DM Sans" w:cstheme="minorBidi"/>
          <w:sz w:val="22"/>
          <w:szCs w:val="22"/>
          <w:lang w:eastAsia="en-US"/>
        </w:rPr>
        <w:t>dieci</w:t>
      </w:r>
      <w:r w:rsidRPr="0049174E">
        <w:rPr>
          <w:rFonts w:ascii="DM Sans" w:eastAsiaTheme="minorHAnsi" w:hAnsi="DM Sans" w:cstheme="minorBidi"/>
          <w:sz w:val="22"/>
          <w:szCs w:val="22"/>
          <w:lang w:eastAsia="en-US"/>
        </w:rPr>
        <w:t xml:space="preserve"> anni dal sisma </w:t>
      </w:r>
      <w:r w:rsidR="005C3EB6" w:rsidRPr="0049174E">
        <w:rPr>
          <w:rFonts w:ascii="DM Sans" w:eastAsiaTheme="minorHAnsi" w:hAnsi="DM Sans" w:cstheme="minorBidi"/>
          <w:sz w:val="22"/>
          <w:szCs w:val="22"/>
          <w:lang w:eastAsia="en-US"/>
        </w:rPr>
        <w:t xml:space="preserve">la ricostruzione è </w:t>
      </w:r>
      <w:r w:rsidR="005C3EB6" w:rsidRPr="0049174E">
        <w:rPr>
          <w:rFonts w:ascii="DM Sans" w:eastAsiaTheme="minorHAnsi" w:hAnsi="DM Sans" w:cstheme="minorBidi"/>
          <w:b/>
          <w:bCs/>
          <w:sz w:val="22"/>
          <w:szCs w:val="22"/>
          <w:lang w:eastAsia="en-US"/>
        </w:rPr>
        <w:t>pressoché conclusa</w:t>
      </w:r>
      <w:r w:rsidRPr="0049174E">
        <w:rPr>
          <w:rFonts w:ascii="DM Sans" w:eastAsiaTheme="minorHAnsi" w:hAnsi="DM Sans" w:cstheme="minorBidi"/>
          <w:sz w:val="22"/>
          <w:szCs w:val="22"/>
          <w:lang w:eastAsia="en-US"/>
        </w:rPr>
        <w:t xml:space="preserve">, sono stati </w:t>
      </w:r>
      <w:r w:rsidRPr="0049174E">
        <w:rPr>
          <w:rFonts w:ascii="DM Sans" w:eastAsiaTheme="minorHAnsi" w:hAnsi="DM Sans" w:cstheme="minorBidi"/>
          <w:b/>
          <w:bCs/>
          <w:sz w:val="22"/>
          <w:szCs w:val="22"/>
          <w:lang w:eastAsia="en-US"/>
        </w:rPr>
        <w:t>concessi</w:t>
      </w:r>
      <w:r w:rsidRPr="0049174E">
        <w:rPr>
          <w:rFonts w:ascii="DM Sans" w:eastAsiaTheme="minorHAnsi" w:hAnsi="DM Sans" w:cstheme="minorBidi"/>
          <w:sz w:val="22"/>
          <w:szCs w:val="22"/>
          <w:lang w:eastAsia="en-US"/>
        </w:rPr>
        <w:t xml:space="preserve"> complessivamente contributi per </w:t>
      </w:r>
      <w:r w:rsidR="00431369" w:rsidRPr="0049174E">
        <w:rPr>
          <w:rFonts w:ascii="DM Sans" w:eastAsiaTheme="minorHAnsi" w:hAnsi="DM Sans" w:cstheme="minorBidi"/>
          <w:sz w:val="22"/>
          <w:szCs w:val="22"/>
          <w:lang w:eastAsia="en-US"/>
        </w:rPr>
        <w:t xml:space="preserve">quasi </w:t>
      </w:r>
      <w:r w:rsidRPr="0049174E">
        <w:rPr>
          <w:rFonts w:ascii="DM Sans" w:eastAsiaTheme="minorHAnsi" w:hAnsi="DM Sans" w:cstheme="minorBidi"/>
          <w:b/>
          <w:bCs/>
          <w:sz w:val="22"/>
          <w:szCs w:val="22"/>
          <w:lang w:eastAsia="en-US"/>
        </w:rPr>
        <w:t>6,</w:t>
      </w:r>
      <w:r w:rsidR="00684ADF" w:rsidRPr="0049174E">
        <w:rPr>
          <w:rFonts w:ascii="DM Sans" w:eastAsiaTheme="minorHAnsi" w:hAnsi="DM Sans" w:cstheme="minorBidi"/>
          <w:b/>
          <w:bCs/>
          <w:sz w:val="22"/>
          <w:szCs w:val="22"/>
          <w:lang w:eastAsia="en-US"/>
        </w:rPr>
        <w:t>5</w:t>
      </w:r>
      <w:r w:rsidRPr="0049174E">
        <w:rPr>
          <w:rFonts w:ascii="DM Sans" w:eastAsiaTheme="minorHAnsi" w:hAnsi="DM Sans" w:cstheme="minorBidi"/>
          <w:b/>
          <w:bCs/>
          <w:sz w:val="22"/>
          <w:szCs w:val="22"/>
          <w:lang w:eastAsia="en-US"/>
        </w:rPr>
        <w:t xml:space="preserve"> miliardi di euro</w:t>
      </w:r>
      <w:r w:rsidRPr="0049174E">
        <w:rPr>
          <w:rFonts w:ascii="DM Sans" w:eastAsiaTheme="minorHAnsi" w:hAnsi="DM Sans" w:cstheme="minorBidi"/>
          <w:sz w:val="22"/>
          <w:szCs w:val="22"/>
          <w:lang w:eastAsia="en-US"/>
        </w:rPr>
        <w:t>, di cui </w:t>
      </w:r>
      <w:r w:rsidR="00431369" w:rsidRPr="0049174E">
        <w:rPr>
          <w:rFonts w:ascii="DM Sans" w:eastAsiaTheme="minorHAnsi" w:hAnsi="DM Sans" w:cstheme="minorBidi"/>
          <w:sz w:val="22"/>
          <w:szCs w:val="22"/>
          <w:lang w:eastAsia="en-US"/>
        </w:rPr>
        <w:t xml:space="preserve">oltre </w:t>
      </w:r>
      <w:r w:rsidRPr="0049174E">
        <w:rPr>
          <w:rFonts w:ascii="DM Sans" w:eastAsiaTheme="minorHAnsi" w:hAnsi="DM Sans" w:cstheme="minorBidi"/>
          <w:b/>
          <w:bCs/>
          <w:sz w:val="22"/>
          <w:szCs w:val="22"/>
          <w:lang w:eastAsia="en-US"/>
        </w:rPr>
        <w:t xml:space="preserve">5 </w:t>
      </w:r>
      <w:r w:rsidRPr="0049174E">
        <w:rPr>
          <w:rFonts w:ascii="DM Sans" w:eastAsiaTheme="minorHAnsi" w:hAnsi="DM Sans" w:cstheme="minorBidi"/>
          <w:sz w:val="22"/>
          <w:szCs w:val="22"/>
          <w:lang w:eastAsia="en-US"/>
        </w:rPr>
        <w:t>già</w:t>
      </w:r>
      <w:r w:rsidRPr="0049174E">
        <w:rPr>
          <w:rFonts w:ascii="DM Sans" w:eastAsiaTheme="minorHAnsi" w:hAnsi="DM Sans" w:cstheme="minorBidi"/>
          <w:b/>
          <w:bCs/>
          <w:sz w:val="22"/>
          <w:szCs w:val="22"/>
          <w:lang w:eastAsia="en-US"/>
        </w:rPr>
        <w:t xml:space="preserve"> liquidati</w:t>
      </w:r>
      <w:r w:rsidRPr="0049174E">
        <w:rPr>
          <w:rFonts w:ascii="DM Sans" w:eastAsiaTheme="minorHAnsi" w:hAnsi="DM Sans" w:cstheme="minorBidi"/>
          <w:sz w:val="22"/>
          <w:szCs w:val="22"/>
          <w:lang w:eastAsia="en-US"/>
        </w:rPr>
        <w:t xml:space="preserve">, erogati alle persone e alle imprese. </w:t>
      </w:r>
    </w:p>
    <w:p w14:paraId="59BFFB04" w14:textId="4231BF31" w:rsidR="005449BF" w:rsidRPr="0049174E" w:rsidRDefault="005449BF" w:rsidP="00785671">
      <w:pPr>
        <w:pStyle w:val="NormaleWeb"/>
        <w:spacing w:before="0" w:beforeAutospacing="0" w:after="120" w:afterAutospacing="0" w:line="320" w:lineRule="exact"/>
        <w:jc w:val="both"/>
        <w:rPr>
          <w:rFonts w:ascii="DM Sans" w:eastAsiaTheme="minorHAnsi" w:hAnsi="DM Sans" w:cstheme="minorBidi"/>
          <w:sz w:val="22"/>
          <w:szCs w:val="22"/>
          <w:lang w:eastAsia="en-US"/>
        </w:rPr>
      </w:pPr>
      <w:r w:rsidRPr="0049174E">
        <w:rPr>
          <w:rFonts w:ascii="DM Sans" w:eastAsiaTheme="minorHAnsi" w:hAnsi="DM Sans" w:cstheme="minorBidi"/>
          <w:sz w:val="22"/>
          <w:szCs w:val="22"/>
          <w:lang w:eastAsia="en-US"/>
        </w:rPr>
        <w:t>I cantieri, seppur rallentati non si sono mai fermati anche in questi due anni drammaticamente segnati dalla pandemia. Oggi il caro energia e gli aumenti dei prezzi, nonché la scarsa reperibilità di materiali e strumenti per l’edilizia, rendono la sfida di tenere attivi i cantieri e continuare nello sforzo di conclusione della ricostruzione, ancora più impegnativa.</w:t>
      </w:r>
    </w:p>
    <w:p w14:paraId="0980A01C" w14:textId="268AF577" w:rsidR="009E6824" w:rsidRPr="0049174E" w:rsidRDefault="009E6824" w:rsidP="00785671">
      <w:pPr>
        <w:pStyle w:val="NormaleWeb"/>
        <w:spacing w:before="0" w:beforeAutospacing="0" w:after="120" w:afterAutospacing="0" w:line="320" w:lineRule="exact"/>
        <w:jc w:val="both"/>
        <w:rPr>
          <w:rFonts w:ascii="DM Sans" w:eastAsiaTheme="minorHAnsi" w:hAnsi="DM Sans" w:cstheme="minorBidi"/>
          <w:sz w:val="22"/>
          <w:szCs w:val="22"/>
          <w:lang w:eastAsia="en-US"/>
        </w:rPr>
      </w:pPr>
    </w:p>
    <w:p w14:paraId="5A114010" w14:textId="62D38173" w:rsidR="00EB0EC6" w:rsidRPr="0049174E" w:rsidRDefault="00EB0EC6" w:rsidP="00785671">
      <w:pPr>
        <w:pStyle w:val="NormaleWeb"/>
        <w:spacing w:before="0" w:beforeAutospacing="0" w:after="120" w:afterAutospacing="0" w:line="320" w:lineRule="exact"/>
        <w:jc w:val="both"/>
        <w:rPr>
          <w:rFonts w:ascii="DM Sans" w:eastAsiaTheme="minorHAnsi" w:hAnsi="DM Sans" w:cstheme="minorBidi"/>
          <w:sz w:val="22"/>
          <w:szCs w:val="22"/>
          <w:lang w:eastAsia="en-US"/>
        </w:rPr>
      </w:pPr>
    </w:p>
    <w:p w14:paraId="063B7536" w14:textId="59D032B5" w:rsidR="00AA7F6B" w:rsidRPr="0049174E" w:rsidRDefault="00EB0EC6" w:rsidP="00FD58F9">
      <w:pPr>
        <w:pStyle w:val="Titolo2"/>
        <w:rPr>
          <w:rFonts w:ascii="DM Sans" w:hAnsi="DM Sans"/>
          <w:sz w:val="28"/>
          <w:szCs w:val="28"/>
        </w:rPr>
      </w:pPr>
      <w:bookmarkStart w:id="3" w:name="_Toc103687045"/>
      <w:r w:rsidRPr="0049174E">
        <w:rPr>
          <w:rFonts w:ascii="DM Sans" w:hAnsi="DM Sans"/>
          <w:sz w:val="28"/>
          <w:szCs w:val="28"/>
        </w:rPr>
        <w:t>Dove siamo: la ricostruzione in sintesi</w:t>
      </w:r>
      <w:bookmarkEnd w:id="3"/>
    </w:p>
    <w:p w14:paraId="3E5F4391" w14:textId="77777777" w:rsidR="00FD58F9" w:rsidRPr="0049174E" w:rsidRDefault="00FD58F9" w:rsidP="00FD58F9">
      <w:pPr>
        <w:rPr>
          <w:rFonts w:ascii="DM Sans" w:hAnsi="DM Sans"/>
        </w:rPr>
      </w:pPr>
    </w:p>
    <w:p w14:paraId="127A70C1" w14:textId="77777777" w:rsidR="00A73A99" w:rsidRPr="0049174E" w:rsidRDefault="007E089A">
      <w:pPr>
        <w:rPr>
          <w:rFonts w:ascii="DM Sans" w:hAnsi="DM Sans"/>
          <w:b/>
          <w:bCs/>
        </w:rPr>
      </w:pPr>
      <w:r w:rsidRPr="0049174E">
        <w:rPr>
          <w:rFonts w:ascii="DM Sans" w:hAnsi="DM Sans"/>
          <w:b/>
          <w:bCs/>
          <w:noProof/>
        </w:rPr>
        <w:drawing>
          <wp:inline distT="0" distB="0" distL="0" distR="0" wp14:anchorId="36937CF7" wp14:editId="357AD4E1">
            <wp:extent cx="6309360" cy="4903470"/>
            <wp:effectExtent l="95250" t="57150" r="91440" b="87630"/>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DC0759C" w14:textId="77777777" w:rsidR="000D4556" w:rsidRPr="0049174E" w:rsidRDefault="00701479" w:rsidP="000D4556">
      <w:pPr>
        <w:ind w:firstLine="708"/>
        <w:rPr>
          <w:rFonts w:ascii="DM Sans" w:hAnsi="DM Sans"/>
          <w:b/>
          <w:bCs/>
        </w:rPr>
      </w:pPr>
      <w:r w:rsidRPr="0049174E">
        <w:rPr>
          <w:rFonts w:ascii="DM Sans" w:hAnsi="DM Sans"/>
          <w:b/>
          <w:bCs/>
        </w:rPr>
        <w:br w:type="page"/>
      </w:r>
    </w:p>
    <w:p w14:paraId="31E8DF51" w14:textId="77777777" w:rsidR="00AF45F9" w:rsidRPr="0049174E" w:rsidRDefault="00AF45F9" w:rsidP="000D4556">
      <w:pPr>
        <w:ind w:firstLine="708"/>
        <w:rPr>
          <w:rFonts w:ascii="DM Sans" w:hAnsi="DM Sans"/>
          <w:b/>
          <w:bCs/>
        </w:rPr>
      </w:pPr>
    </w:p>
    <w:p w14:paraId="2D199AC9" w14:textId="13800913" w:rsidR="002072C9" w:rsidRPr="0049174E" w:rsidRDefault="00F236F2" w:rsidP="00136439">
      <w:pPr>
        <w:ind w:firstLine="708"/>
        <w:jc w:val="both"/>
        <w:rPr>
          <w:rFonts w:ascii="DM Sans" w:hAnsi="DM Sans"/>
        </w:rPr>
      </w:pPr>
      <w:bookmarkStart w:id="4" w:name="_Toc103687046"/>
      <w:r w:rsidRPr="0049174E">
        <w:rPr>
          <w:rStyle w:val="Titolo2Carattere"/>
          <w:rFonts w:ascii="DM Sans" w:hAnsi="DM Sans"/>
        </w:rPr>
        <w:t>Abitazioni</w:t>
      </w:r>
      <w:bookmarkEnd w:id="4"/>
      <w:r w:rsidRPr="0049174E">
        <w:rPr>
          <w:rFonts w:ascii="DM Sans" w:hAnsi="DM Sans"/>
          <w:b/>
          <w:bCs/>
        </w:rPr>
        <w:t xml:space="preserve"> </w:t>
      </w:r>
      <w:r w:rsidRPr="0049174E">
        <w:rPr>
          <w:rFonts w:ascii="DM Sans" w:hAnsi="DM Sans"/>
        </w:rPr>
        <w:t>- Gli edifici completati sono</w:t>
      </w:r>
      <w:r w:rsidR="001B34AC" w:rsidRPr="0049174E">
        <w:rPr>
          <w:rFonts w:ascii="DM Sans" w:hAnsi="DM Sans"/>
        </w:rPr>
        <w:t xml:space="preserve"> oltre </w:t>
      </w:r>
      <w:r w:rsidRPr="0049174E">
        <w:rPr>
          <w:rFonts w:ascii="DM Sans" w:hAnsi="DM Sans"/>
          <w:b/>
          <w:bCs/>
        </w:rPr>
        <w:t>8</w:t>
      </w:r>
      <w:r w:rsidR="001B34AC" w:rsidRPr="0049174E">
        <w:rPr>
          <w:rFonts w:ascii="DM Sans" w:hAnsi="DM Sans"/>
          <w:b/>
          <w:bCs/>
        </w:rPr>
        <w:t>.400</w:t>
      </w:r>
      <w:r w:rsidRPr="0049174E">
        <w:rPr>
          <w:rFonts w:ascii="DM Sans" w:hAnsi="DM Sans"/>
        </w:rPr>
        <w:t xml:space="preserve">, per circa </w:t>
      </w:r>
      <w:r w:rsidRPr="0049174E">
        <w:rPr>
          <w:rFonts w:ascii="DM Sans" w:hAnsi="DM Sans"/>
          <w:b/>
          <w:bCs/>
        </w:rPr>
        <w:t>1</w:t>
      </w:r>
      <w:r w:rsidR="0045481B" w:rsidRPr="0049174E">
        <w:rPr>
          <w:rFonts w:ascii="DM Sans" w:hAnsi="DM Sans"/>
          <w:b/>
          <w:bCs/>
        </w:rPr>
        <w:t>7</w:t>
      </w:r>
      <w:r w:rsidRPr="0049174E">
        <w:rPr>
          <w:rFonts w:ascii="DM Sans" w:hAnsi="DM Sans"/>
          <w:b/>
          <w:bCs/>
        </w:rPr>
        <w:t xml:space="preserve"> mila e </w:t>
      </w:r>
      <w:r w:rsidR="0045481B" w:rsidRPr="0049174E">
        <w:rPr>
          <w:rFonts w:ascii="DM Sans" w:hAnsi="DM Sans"/>
          <w:b/>
          <w:bCs/>
        </w:rPr>
        <w:t>250</w:t>
      </w:r>
      <w:r w:rsidRPr="0049174E">
        <w:rPr>
          <w:rFonts w:ascii="DM Sans" w:hAnsi="DM Sans"/>
          <w:b/>
          <w:bCs/>
        </w:rPr>
        <w:t xml:space="preserve"> abitazioni</w:t>
      </w:r>
      <w:r w:rsidRPr="0049174E">
        <w:rPr>
          <w:rFonts w:ascii="DM Sans" w:hAnsi="DM Sans"/>
        </w:rPr>
        <w:t xml:space="preserve"> (prime e seconde case) </w:t>
      </w:r>
      <w:r w:rsidRPr="0049174E">
        <w:rPr>
          <w:rFonts w:ascii="DM Sans" w:hAnsi="DM Sans"/>
          <w:b/>
          <w:bCs/>
        </w:rPr>
        <w:t xml:space="preserve">e </w:t>
      </w:r>
      <w:r w:rsidR="0045481B" w:rsidRPr="0049174E">
        <w:rPr>
          <w:rFonts w:ascii="DM Sans" w:hAnsi="DM Sans"/>
          <w:b/>
          <w:bCs/>
        </w:rPr>
        <w:t>quasi 6mila</w:t>
      </w:r>
      <w:r w:rsidRPr="0049174E">
        <w:rPr>
          <w:rFonts w:ascii="DM Sans" w:hAnsi="DM Sans"/>
          <w:b/>
          <w:bCs/>
        </w:rPr>
        <w:t xml:space="preserve"> piccole attività economiche</w:t>
      </w:r>
      <w:r w:rsidRPr="0049174E">
        <w:rPr>
          <w:rFonts w:ascii="DM Sans" w:hAnsi="DM Sans"/>
        </w:rPr>
        <w:t xml:space="preserve"> ripristinate rese di nuovo agibili. Praticamente conclusa la ricostruzione leggera (livello di danni B-C, con situazione di inagibilità temporanea o parziale), il cui stato di avanzamento è arrivato al 100%; mentre per la ricostruzione pesante (danno E, con situazione di inagibilità totale) lo stato di avanzamento ha superato l’8</w:t>
      </w:r>
      <w:r w:rsidR="00420856" w:rsidRPr="0049174E">
        <w:rPr>
          <w:rFonts w:ascii="DM Sans" w:hAnsi="DM Sans"/>
        </w:rPr>
        <w:t>6</w:t>
      </w:r>
      <w:r w:rsidRPr="0049174E">
        <w:rPr>
          <w:rFonts w:ascii="DM Sans" w:hAnsi="DM Sans"/>
        </w:rPr>
        <w:t>%.</w:t>
      </w:r>
      <w:r w:rsidR="000779DB" w:rsidRPr="0049174E">
        <w:rPr>
          <w:rFonts w:ascii="DM Sans" w:hAnsi="DM Sans"/>
        </w:rPr>
        <w:t xml:space="preserve"> </w:t>
      </w:r>
    </w:p>
    <w:p w14:paraId="1103E47C" w14:textId="77777777" w:rsidR="002072C9" w:rsidRPr="0049174E" w:rsidRDefault="00F236F2" w:rsidP="00785671">
      <w:pPr>
        <w:jc w:val="both"/>
        <w:rPr>
          <w:rFonts w:ascii="DM Sans" w:hAnsi="DM Sans"/>
        </w:rPr>
      </w:pPr>
      <w:r w:rsidRPr="0049174E">
        <w:rPr>
          <w:rFonts w:ascii="DM Sans" w:hAnsi="DM Sans"/>
        </w:rPr>
        <w:t>La ricostruzione degli immobili che ricadono in questa ultima categoria, infatti, sconta una maggiore difficoltà di attuazione per la complessità progettuale, organizzativa e realizzativa.</w:t>
      </w:r>
      <w:r w:rsidR="000779DB" w:rsidRPr="0049174E">
        <w:rPr>
          <w:rFonts w:ascii="DM Sans" w:hAnsi="DM Sans"/>
        </w:rPr>
        <w:t xml:space="preserve"> </w:t>
      </w:r>
    </w:p>
    <w:p w14:paraId="7205ED0C" w14:textId="3F8AC90D" w:rsidR="002072C9" w:rsidRPr="0049174E" w:rsidRDefault="00F236F2" w:rsidP="00785671">
      <w:pPr>
        <w:jc w:val="both"/>
        <w:rPr>
          <w:rFonts w:ascii="DM Sans" w:hAnsi="DM Sans"/>
        </w:rPr>
      </w:pPr>
      <w:r w:rsidRPr="0049174E">
        <w:rPr>
          <w:rFonts w:ascii="DM Sans" w:hAnsi="DM Sans"/>
        </w:rPr>
        <w:t>Complessivamente, sono state completate 9.8</w:t>
      </w:r>
      <w:r w:rsidR="004D3E2F" w:rsidRPr="0049174E">
        <w:rPr>
          <w:rFonts w:ascii="DM Sans" w:hAnsi="DM Sans"/>
        </w:rPr>
        <w:t>33</w:t>
      </w:r>
      <w:r w:rsidRPr="0049174E">
        <w:rPr>
          <w:rFonts w:ascii="DM Sans" w:hAnsi="DM Sans"/>
        </w:rPr>
        <w:t xml:space="preserve"> ordinanze di concessione di contributi</w:t>
      </w:r>
      <w:r w:rsidR="00952A19" w:rsidRPr="0049174E">
        <w:rPr>
          <w:rFonts w:ascii="DM Sans" w:hAnsi="DM Sans"/>
        </w:rPr>
        <w:t>,</w:t>
      </w:r>
      <w:r w:rsidRPr="0049174E">
        <w:rPr>
          <w:rFonts w:ascii="DM Sans" w:hAnsi="DM Sans"/>
        </w:rPr>
        <w:t xml:space="preserve"> sulle 9.9</w:t>
      </w:r>
      <w:r w:rsidR="007B78A2" w:rsidRPr="0049174E">
        <w:rPr>
          <w:rFonts w:ascii="DM Sans" w:hAnsi="DM Sans"/>
        </w:rPr>
        <w:t xml:space="preserve">02 </w:t>
      </w:r>
      <w:r w:rsidR="00255BC6" w:rsidRPr="0049174E">
        <w:rPr>
          <w:rFonts w:ascii="DM Sans" w:hAnsi="DM Sans"/>
        </w:rPr>
        <w:t xml:space="preserve">domande </w:t>
      </w:r>
      <w:r w:rsidR="00952A19" w:rsidRPr="0049174E">
        <w:rPr>
          <w:rFonts w:ascii="DM Sans" w:hAnsi="DM Sans"/>
        </w:rPr>
        <w:t xml:space="preserve">attualmente </w:t>
      </w:r>
      <w:r w:rsidR="00255BC6" w:rsidRPr="0049174E">
        <w:rPr>
          <w:rFonts w:ascii="DM Sans" w:hAnsi="DM Sans"/>
        </w:rPr>
        <w:t>valide</w:t>
      </w:r>
      <w:r w:rsidR="00952A19" w:rsidRPr="0049174E">
        <w:rPr>
          <w:rFonts w:ascii="DM Sans" w:hAnsi="DM Sans"/>
        </w:rPr>
        <w:t xml:space="preserve"> (al netto di rigetti, rinunce e revoche)</w:t>
      </w:r>
      <w:r w:rsidRPr="0049174E">
        <w:rPr>
          <w:rFonts w:ascii="DM Sans" w:hAnsi="DM Sans"/>
        </w:rPr>
        <w:t xml:space="preserve"> presentate ai Comuni.</w:t>
      </w:r>
      <w:r w:rsidR="000779DB" w:rsidRPr="0049174E">
        <w:rPr>
          <w:rFonts w:ascii="DM Sans" w:hAnsi="DM Sans"/>
        </w:rPr>
        <w:t xml:space="preserve"> </w:t>
      </w:r>
    </w:p>
    <w:p w14:paraId="71AB5162" w14:textId="1D2DD824" w:rsidR="00F236F2" w:rsidRPr="0049174E" w:rsidRDefault="00F236F2" w:rsidP="00785671">
      <w:pPr>
        <w:jc w:val="both"/>
        <w:rPr>
          <w:rFonts w:ascii="DM Sans" w:hAnsi="DM Sans"/>
        </w:rPr>
      </w:pPr>
      <w:r w:rsidRPr="0049174E">
        <w:rPr>
          <w:rFonts w:ascii="DM Sans" w:hAnsi="DM Sans"/>
        </w:rPr>
        <w:t xml:space="preserve">Per la ricostruzione delle abitazioni e delle piccole attività economiche, il totale dei contributi </w:t>
      </w:r>
      <w:r w:rsidRPr="0049174E">
        <w:rPr>
          <w:rFonts w:ascii="DM Sans" w:hAnsi="DM Sans"/>
          <w:b/>
          <w:bCs/>
        </w:rPr>
        <w:t>concessi</w:t>
      </w:r>
      <w:r w:rsidRPr="0049174E">
        <w:rPr>
          <w:rFonts w:ascii="DM Sans" w:hAnsi="DM Sans"/>
        </w:rPr>
        <w:t xml:space="preserve"> ammonta a </w:t>
      </w:r>
      <w:r w:rsidRPr="0049174E">
        <w:rPr>
          <w:rFonts w:ascii="DM Sans" w:hAnsi="DM Sans"/>
          <w:b/>
          <w:bCs/>
        </w:rPr>
        <w:t>3,1</w:t>
      </w:r>
      <w:r w:rsidR="00313DDE" w:rsidRPr="0049174E">
        <w:rPr>
          <w:rFonts w:ascii="DM Sans" w:hAnsi="DM Sans"/>
          <w:b/>
          <w:bCs/>
        </w:rPr>
        <w:t xml:space="preserve">6 </w:t>
      </w:r>
      <w:r w:rsidRPr="0049174E">
        <w:rPr>
          <w:rFonts w:ascii="DM Sans" w:hAnsi="DM Sans"/>
          <w:b/>
          <w:bCs/>
        </w:rPr>
        <w:t>miliardi</w:t>
      </w:r>
      <w:r w:rsidRPr="0049174E">
        <w:rPr>
          <w:rFonts w:ascii="DM Sans" w:hAnsi="DM Sans"/>
        </w:rPr>
        <w:t xml:space="preserve">, di cui già </w:t>
      </w:r>
      <w:r w:rsidRPr="0049174E">
        <w:rPr>
          <w:rFonts w:ascii="DM Sans" w:hAnsi="DM Sans"/>
          <w:b/>
          <w:bCs/>
        </w:rPr>
        <w:t>liquidati 2,</w:t>
      </w:r>
      <w:r w:rsidR="004534A8" w:rsidRPr="0049174E">
        <w:rPr>
          <w:rFonts w:ascii="DM Sans" w:hAnsi="DM Sans"/>
          <w:b/>
          <w:bCs/>
        </w:rPr>
        <w:t xml:space="preserve">75 </w:t>
      </w:r>
      <w:r w:rsidRPr="0049174E">
        <w:rPr>
          <w:rFonts w:ascii="DM Sans" w:hAnsi="DM Sans"/>
          <w:b/>
          <w:bCs/>
        </w:rPr>
        <w:t>miliardi</w:t>
      </w:r>
      <w:r w:rsidRPr="0049174E">
        <w:rPr>
          <w:rFonts w:ascii="DM Sans" w:hAnsi="DM Sans"/>
        </w:rPr>
        <w:t>.</w:t>
      </w:r>
    </w:p>
    <w:p w14:paraId="02C9A0E4" w14:textId="7E9D2A04" w:rsidR="00701479" w:rsidRPr="0049174E" w:rsidRDefault="00701479" w:rsidP="00785671">
      <w:pPr>
        <w:jc w:val="both"/>
        <w:rPr>
          <w:rFonts w:ascii="DM Sans" w:hAnsi="DM Sans"/>
        </w:rPr>
      </w:pPr>
    </w:p>
    <w:p w14:paraId="01FB855A" w14:textId="0325D257" w:rsidR="00EB0EC6" w:rsidRPr="0049174E" w:rsidRDefault="00EB0EC6" w:rsidP="00785671">
      <w:pPr>
        <w:jc w:val="both"/>
        <w:rPr>
          <w:rFonts w:ascii="DM Sans" w:hAnsi="DM Sans"/>
          <w:color w:val="808080" w:themeColor="background1" w:themeShade="80"/>
        </w:rPr>
      </w:pPr>
      <w:r w:rsidRPr="0049174E">
        <w:rPr>
          <w:rFonts w:ascii="DM Sans" w:hAnsi="DM Sans"/>
          <w:color w:val="808080" w:themeColor="background1" w:themeShade="80"/>
        </w:rPr>
        <w:t>Riepilogo del MUDE emergenza terremoto al 28 febbraio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2"/>
        <w:gridCol w:w="1219"/>
        <w:gridCol w:w="1369"/>
        <w:gridCol w:w="1161"/>
        <w:gridCol w:w="2035"/>
        <w:gridCol w:w="2036"/>
        <w:gridCol w:w="1074"/>
      </w:tblGrid>
      <w:tr w:rsidR="00005E65" w:rsidRPr="00005E65" w14:paraId="2DD9648B" w14:textId="77777777" w:rsidTr="00005E65">
        <w:trPr>
          <w:trHeight w:val="1380"/>
        </w:trPr>
        <w:tc>
          <w:tcPr>
            <w:tcW w:w="770" w:type="pct"/>
            <w:tcBorders>
              <w:top w:val="single" w:sz="4" w:space="0" w:color="000000"/>
            </w:tcBorders>
            <w:shd w:val="clear" w:color="auto" w:fill="3333FF"/>
            <w:vAlign w:val="center"/>
            <w:hideMark/>
          </w:tcPr>
          <w:p w14:paraId="174E01EB" w14:textId="77777777" w:rsidR="00EB0EC6" w:rsidRPr="00005E65" w:rsidRDefault="00EB0EC6" w:rsidP="00EB0EC6">
            <w:pPr>
              <w:spacing w:after="0" w:line="240" w:lineRule="auto"/>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 </w:t>
            </w:r>
          </w:p>
        </w:tc>
        <w:tc>
          <w:tcPr>
            <w:tcW w:w="578" w:type="pct"/>
            <w:shd w:val="clear" w:color="auto" w:fill="3333FF"/>
            <w:vAlign w:val="center"/>
            <w:hideMark/>
          </w:tcPr>
          <w:p w14:paraId="26AC5B54"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Domande presentate ai Comuni</w:t>
            </w:r>
          </w:p>
        </w:tc>
        <w:tc>
          <w:tcPr>
            <w:tcW w:w="605" w:type="pct"/>
            <w:shd w:val="clear" w:color="auto" w:fill="3333FF"/>
            <w:vAlign w:val="center"/>
            <w:hideMark/>
          </w:tcPr>
          <w:p w14:paraId="3D387FE1"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Di cui ordinanze di concessione del contributo</w:t>
            </w:r>
          </w:p>
        </w:tc>
        <w:tc>
          <w:tcPr>
            <w:tcW w:w="578" w:type="pct"/>
            <w:shd w:val="clear" w:color="auto" w:fill="3333FF"/>
            <w:vAlign w:val="center"/>
            <w:hideMark/>
          </w:tcPr>
          <w:p w14:paraId="3B8EB6D3"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Di cui interventi conclusi</w:t>
            </w:r>
          </w:p>
        </w:tc>
        <w:tc>
          <w:tcPr>
            <w:tcW w:w="996" w:type="pct"/>
            <w:shd w:val="clear" w:color="auto" w:fill="3333FF"/>
            <w:vAlign w:val="center"/>
            <w:hideMark/>
          </w:tcPr>
          <w:p w14:paraId="6D089F8E"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 xml:space="preserve">Totale contributi concessi </w:t>
            </w:r>
          </w:p>
        </w:tc>
        <w:tc>
          <w:tcPr>
            <w:tcW w:w="996" w:type="pct"/>
            <w:shd w:val="clear" w:color="auto" w:fill="3333FF"/>
            <w:vAlign w:val="center"/>
            <w:hideMark/>
          </w:tcPr>
          <w:p w14:paraId="7EDE01CB"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 xml:space="preserve">Totale contributi erogati </w:t>
            </w:r>
          </w:p>
        </w:tc>
        <w:tc>
          <w:tcPr>
            <w:tcW w:w="477" w:type="pct"/>
            <w:shd w:val="clear" w:color="auto" w:fill="3333FF"/>
            <w:vAlign w:val="center"/>
            <w:hideMark/>
          </w:tcPr>
          <w:p w14:paraId="25F7C8A7" w14:textId="77777777" w:rsidR="00EB0EC6" w:rsidRPr="00005E65" w:rsidRDefault="00EB0EC6" w:rsidP="00EB0EC6">
            <w:pPr>
              <w:spacing w:after="0" w:line="240" w:lineRule="auto"/>
              <w:jc w:val="center"/>
              <w:rPr>
                <w:rFonts w:ascii="DM Sans" w:eastAsia="Times New Roman" w:hAnsi="DM Sans" w:cs="Calibri"/>
                <w:b/>
                <w:bCs/>
                <w:color w:val="FFFFFF" w:themeColor="background1"/>
                <w:sz w:val="20"/>
                <w:szCs w:val="20"/>
                <w:lang w:eastAsia="it-IT"/>
              </w:rPr>
            </w:pPr>
            <w:r w:rsidRPr="00005E65">
              <w:rPr>
                <w:rFonts w:ascii="DM Sans" w:eastAsia="Times New Roman" w:hAnsi="DM Sans" w:cs="Calibri"/>
                <w:b/>
                <w:bCs/>
                <w:color w:val="FFFFFF" w:themeColor="background1"/>
                <w:sz w:val="20"/>
                <w:szCs w:val="20"/>
                <w:lang w:eastAsia="it-IT"/>
              </w:rPr>
              <w:t>Erogato / concesso</w:t>
            </w:r>
          </w:p>
        </w:tc>
      </w:tr>
      <w:tr w:rsidR="00EB0EC6" w:rsidRPr="0049174E" w14:paraId="540A6F39" w14:textId="77777777" w:rsidTr="00D433B5">
        <w:trPr>
          <w:trHeight w:val="600"/>
        </w:trPr>
        <w:tc>
          <w:tcPr>
            <w:tcW w:w="770" w:type="pct"/>
            <w:shd w:val="clear" w:color="auto" w:fill="auto"/>
            <w:vAlign w:val="center"/>
            <w:hideMark/>
          </w:tcPr>
          <w:p w14:paraId="07F2F2FB" w14:textId="77777777" w:rsidR="00EB0EC6" w:rsidRPr="0049174E" w:rsidRDefault="00EB0EC6" w:rsidP="00EB0EC6">
            <w:pPr>
              <w:spacing w:after="0" w:line="240" w:lineRule="auto"/>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 xml:space="preserve">Ricostruzione leggera </w:t>
            </w:r>
            <w:r w:rsidRPr="0049174E">
              <w:rPr>
                <w:rFonts w:ascii="DM Sans" w:eastAsia="Times New Roman" w:hAnsi="DM Sans" w:cs="Calibri"/>
                <w:b/>
                <w:bCs/>
                <w:color w:val="000000"/>
                <w:sz w:val="20"/>
                <w:szCs w:val="20"/>
                <w:lang w:eastAsia="it-IT"/>
              </w:rPr>
              <w:t>B-C</w:t>
            </w:r>
          </w:p>
        </w:tc>
        <w:tc>
          <w:tcPr>
            <w:tcW w:w="578" w:type="pct"/>
            <w:shd w:val="clear" w:color="auto" w:fill="auto"/>
            <w:noWrap/>
            <w:vAlign w:val="center"/>
            <w:hideMark/>
          </w:tcPr>
          <w:p w14:paraId="0E60296E"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3.686</w:t>
            </w:r>
          </w:p>
        </w:tc>
        <w:tc>
          <w:tcPr>
            <w:tcW w:w="605" w:type="pct"/>
            <w:shd w:val="clear" w:color="auto" w:fill="auto"/>
            <w:noWrap/>
            <w:vAlign w:val="center"/>
            <w:hideMark/>
          </w:tcPr>
          <w:p w14:paraId="1A2214D0"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3.681</w:t>
            </w:r>
          </w:p>
        </w:tc>
        <w:tc>
          <w:tcPr>
            <w:tcW w:w="578" w:type="pct"/>
            <w:shd w:val="clear" w:color="auto" w:fill="auto"/>
            <w:noWrap/>
            <w:vAlign w:val="center"/>
            <w:hideMark/>
          </w:tcPr>
          <w:p w14:paraId="28853DB7"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3.638</w:t>
            </w:r>
          </w:p>
        </w:tc>
        <w:tc>
          <w:tcPr>
            <w:tcW w:w="996" w:type="pct"/>
            <w:shd w:val="clear" w:color="auto" w:fill="auto"/>
            <w:noWrap/>
            <w:vAlign w:val="center"/>
            <w:hideMark/>
          </w:tcPr>
          <w:p w14:paraId="1A9D5A44"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€ 243.196.958</w:t>
            </w:r>
          </w:p>
        </w:tc>
        <w:tc>
          <w:tcPr>
            <w:tcW w:w="996" w:type="pct"/>
            <w:shd w:val="clear" w:color="auto" w:fill="auto"/>
            <w:noWrap/>
            <w:vAlign w:val="center"/>
            <w:hideMark/>
          </w:tcPr>
          <w:p w14:paraId="219CB2CE"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€ 240.835.190</w:t>
            </w:r>
          </w:p>
        </w:tc>
        <w:tc>
          <w:tcPr>
            <w:tcW w:w="477" w:type="pct"/>
            <w:shd w:val="clear" w:color="auto" w:fill="auto"/>
            <w:noWrap/>
            <w:vAlign w:val="center"/>
            <w:hideMark/>
          </w:tcPr>
          <w:p w14:paraId="138442FC"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99%</w:t>
            </w:r>
          </w:p>
        </w:tc>
      </w:tr>
      <w:tr w:rsidR="00EB0EC6" w:rsidRPr="0049174E" w14:paraId="54595E0D" w14:textId="77777777" w:rsidTr="00D433B5">
        <w:trPr>
          <w:trHeight w:val="600"/>
        </w:trPr>
        <w:tc>
          <w:tcPr>
            <w:tcW w:w="770" w:type="pct"/>
            <w:shd w:val="clear" w:color="auto" w:fill="auto"/>
            <w:vAlign w:val="center"/>
            <w:hideMark/>
          </w:tcPr>
          <w:p w14:paraId="2F59C7F5" w14:textId="77777777" w:rsidR="00EB0EC6" w:rsidRPr="0049174E" w:rsidRDefault="00EB0EC6" w:rsidP="00EB0EC6">
            <w:pPr>
              <w:spacing w:after="0" w:line="240" w:lineRule="auto"/>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 xml:space="preserve">Ricostruzione pesante </w:t>
            </w:r>
            <w:r w:rsidRPr="0049174E">
              <w:rPr>
                <w:rFonts w:ascii="DM Sans" w:eastAsia="Times New Roman" w:hAnsi="DM Sans" w:cs="Calibri"/>
                <w:b/>
                <w:bCs/>
                <w:color w:val="000000"/>
                <w:sz w:val="20"/>
                <w:szCs w:val="20"/>
                <w:lang w:eastAsia="it-IT"/>
              </w:rPr>
              <w:t>E</w:t>
            </w:r>
          </w:p>
        </w:tc>
        <w:tc>
          <w:tcPr>
            <w:tcW w:w="578" w:type="pct"/>
            <w:shd w:val="clear" w:color="auto" w:fill="auto"/>
            <w:noWrap/>
            <w:vAlign w:val="center"/>
            <w:hideMark/>
          </w:tcPr>
          <w:p w14:paraId="2258CB36"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6.216</w:t>
            </w:r>
          </w:p>
        </w:tc>
        <w:tc>
          <w:tcPr>
            <w:tcW w:w="605" w:type="pct"/>
            <w:shd w:val="clear" w:color="auto" w:fill="auto"/>
            <w:noWrap/>
            <w:vAlign w:val="center"/>
            <w:hideMark/>
          </w:tcPr>
          <w:p w14:paraId="43789BDA"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6.152</w:t>
            </w:r>
          </w:p>
        </w:tc>
        <w:tc>
          <w:tcPr>
            <w:tcW w:w="578" w:type="pct"/>
            <w:shd w:val="clear" w:color="auto" w:fill="auto"/>
            <w:noWrap/>
            <w:vAlign w:val="center"/>
            <w:hideMark/>
          </w:tcPr>
          <w:p w14:paraId="04FFCDBF"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4.776</w:t>
            </w:r>
          </w:p>
        </w:tc>
        <w:tc>
          <w:tcPr>
            <w:tcW w:w="996" w:type="pct"/>
            <w:shd w:val="clear" w:color="auto" w:fill="auto"/>
            <w:noWrap/>
            <w:vAlign w:val="center"/>
            <w:hideMark/>
          </w:tcPr>
          <w:p w14:paraId="6484B9CE"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€ 2.917.321.670</w:t>
            </w:r>
          </w:p>
        </w:tc>
        <w:tc>
          <w:tcPr>
            <w:tcW w:w="996" w:type="pct"/>
            <w:shd w:val="clear" w:color="auto" w:fill="auto"/>
            <w:noWrap/>
            <w:vAlign w:val="center"/>
            <w:hideMark/>
          </w:tcPr>
          <w:p w14:paraId="52D8EE20"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€ 2.511.216.648</w:t>
            </w:r>
          </w:p>
        </w:tc>
        <w:tc>
          <w:tcPr>
            <w:tcW w:w="477" w:type="pct"/>
            <w:shd w:val="clear" w:color="auto" w:fill="auto"/>
            <w:noWrap/>
            <w:vAlign w:val="center"/>
            <w:hideMark/>
          </w:tcPr>
          <w:p w14:paraId="673416BE"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86%</w:t>
            </w:r>
          </w:p>
        </w:tc>
      </w:tr>
      <w:tr w:rsidR="00EB0EC6" w:rsidRPr="0049174E" w14:paraId="762413D4" w14:textId="77777777" w:rsidTr="00D433B5">
        <w:trPr>
          <w:trHeight w:val="600"/>
        </w:trPr>
        <w:tc>
          <w:tcPr>
            <w:tcW w:w="770" w:type="pct"/>
            <w:shd w:val="clear" w:color="000000" w:fill="F2F2F2"/>
            <w:vAlign w:val="center"/>
            <w:hideMark/>
          </w:tcPr>
          <w:p w14:paraId="0379E933" w14:textId="77777777" w:rsidR="00EB0EC6" w:rsidRPr="0049174E" w:rsidRDefault="00EB0EC6" w:rsidP="00EB0EC6">
            <w:pPr>
              <w:spacing w:after="0" w:line="240" w:lineRule="auto"/>
              <w:rPr>
                <w:rFonts w:ascii="DM Sans" w:eastAsia="Times New Roman" w:hAnsi="DM Sans" w:cs="Calibri"/>
                <w:b/>
                <w:bCs/>
                <w:color w:val="000000"/>
                <w:sz w:val="20"/>
                <w:szCs w:val="20"/>
                <w:lang w:eastAsia="it-IT"/>
              </w:rPr>
            </w:pPr>
            <w:r w:rsidRPr="0049174E">
              <w:rPr>
                <w:rFonts w:ascii="DM Sans" w:eastAsia="Times New Roman" w:hAnsi="DM Sans" w:cs="Calibri"/>
                <w:b/>
                <w:bCs/>
                <w:color w:val="000000"/>
                <w:sz w:val="20"/>
                <w:szCs w:val="20"/>
                <w:lang w:eastAsia="it-IT"/>
              </w:rPr>
              <w:t>Totale</w:t>
            </w:r>
          </w:p>
        </w:tc>
        <w:tc>
          <w:tcPr>
            <w:tcW w:w="578" w:type="pct"/>
            <w:shd w:val="clear" w:color="000000" w:fill="F2F2F2"/>
            <w:noWrap/>
            <w:vAlign w:val="center"/>
            <w:hideMark/>
          </w:tcPr>
          <w:p w14:paraId="76F40026"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9.902</w:t>
            </w:r>
          </w:p>
        </w:tc>
        <w:tc>
          <w:tcPr>
            <w:tcW w:w="605" w:type="pct"/>
            <w:shd w:val="clear" w:color="000000" w:fill="F2F2F2"/>
            <w:noWrap/>
            <w:vAlign w:val="center"/>
            <w:hideMark/>
          </w:tcPr>
          <w:p w14:paraId="09B69B9B"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9.833</w:t>
            </w:r>
          </w:p>
        </w:tc>
        <w:tc>
          <w:tcPr>
            <w:tcW w:w="578" w:type="pct"/>
            <w:shd w:val="clear" w:color="000000" w:fill="F2F2F2"/>
            <w:noWrap/>
            <w:vAlign w:val="center"/>
            <w:hideMark/>
          </w:tcPr>
          <w:p w14:paraId="3D7C4F11"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8.414</w:t>
            </w:r>
          </w:p>
        </w:tc>
        <w:tc>
          <w:tcPr>
            <w:tcW w:w="996" w:type="pct"/>
            <w:shd w:val="clear" w:color="000000" w:fill="F2F2F2"/>
            <w:noWrap/>
            <w:vAlign w:val="center"/>
            <w:hideMark/>
          </w:tcPr>
          <w:p w14:paraId="64F21D22"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€ 3.160.518.628</w:t>
            </w:r>
          </w:p>
        </w:tc>
        <w:tc>
          <w:tcPr>
            <w:tcW w:w="996" w:type="pct"/>
            <w:shd w:val="clear" w:color="000000" w:fill="F2F2F2"/>
            <w:noWrap/>
            <w:vAlign w:val="center"/>
            <w:hideMark/>
          </w:tcPr>
          <w:p w14:paraId="37549903"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€ 2.752.051.838</w:t>
            </w:r>
          </w:p>
        </w:tc>
        <w:tc>
          <w:tcPr>
            <w:tcW w:w="477" w:type="pct"/>
            <w:shd w:val="clear" w:color="000000" w:fill="F2F2F2"/>
            <w:noWrap/>
            <w:vAlign w:val="center"/>
            <w:hideMark/>
          </w:tcPr>
          <w:p w14:paraId="437EE500" w14:textId="77777777" w:rsidR="00EB0EC6" w:rsidRPr="0049174E" w:rsidRDefault="00EB0EC6" w:rsidP="00EB0EC6">
            <w:pPr>
              <w:spacing w:after="0" w:line="240" w:lineRule="auto"/>
              <w:ind w:firstLineChars="100" w:firstLine="220"/>
              <w:jc w:val="right"/>
              <w:rPr>
                <w:rFonts w:ascii="DM Sans" w:eastAsia="Times New Roman" w:hAnsi="DM Sans" w:cs="Calibri"/>
                <w:color w:val="000000"/>
                <w:lang w:eastAsia="it-IT"/>
              </w:rPr>
            </w:pPr>
            <w:r w:rsidRPr="0049174E">
              <w:rPr>
                <w:rFonts w:ascii="DM Sans" w:eastAsia="Times New Roman" w:hAnsi="DM Sans" w:cs="Calibri"/>
                <w:color w:val="000000"/>
                <w:lang w:eastAsia="it-IT"/>
              </w:rPr>
              <w:t>87%</w:t>
            </w:r>
          </w:p>
        </w:tc>
      </w:tr>
    </w:tbl>
    <w:p w14:paraId="5DB80E88" w14:textId="77777777" w:rsidR="00701479" w:rsidRPr="0049174E" w:rsidRDefault="00701479" w:rsidP="00785671">
      <w:pPr>
        <w:jc w:val="both"/>
        <w:rPr>
          <w:rFonts w:ascii="DM Sans" w:hAnsi="DM Sans"/>
        </w:rPr>
      </w:pPr>
    </w:p>
    <w:p w14:paraId="15711830" w14:textId="77777777" w:rsidR="00ED3BC4" w:rsidRPr="0049174E" w:rsidRDefault="00ED3BC4" w:rsidP="00ED3BC4">
      <w:pPr>
        <w:spacing w:after="120" w:line="360" w:lineRule="exact"/>
        <w:rPr>
          <w:rFonts w:ascii="DM Sans" w:hAnsi="DM Sans" w:cstheme="minorHAnsi"/>
          <w:b/>
          <w:bCs/>
          <w:color w:val="4F81BD" w:themeColor="accent1"/>
          <w:szCs w:val="18"/>
        </w:rPr>
      </w:pPr>
      <w:r w:rsidRPr="0049174E">
        <w:rPr>
          <w:rFonts w:ascii="DM Sans" w:hAnsi="DM Sans" w:cstheme="minorHAnsi"/>
          <w:b/>
          <w:bCs/>
          <w:color w:val="4F81BD" w:themeColor="accent1"/>
          <w:szCs w:val="18"/>
        </w:rPr>
        <w:t>Cantieri completati</w:t>
      </w:r>
    </w:p>
    <w:p w14:paraId="2EB9AE26" w14:textId="74436F79" w:rsidR="00ED3BC4" w:rsidRPr="0049174E" w:rsidRDefault="00ED3BC4" w:rsidP="00ED3BC4">
      <w:pPr>
        <w:pStyle w:val="Textbody"/>
        <w:rPr>
          <w:rFonts w:ascii="DM Sans" w:hAnsi="DM Sans" w:cstheme="minorHAnsi"/>
          <w:sz w:val="22"/>
          <w:szCs w:val="22"/>
        </w:rPr>
      </w:pPr>
      <w:r w:rsidRPr="0049174E">
        <w:rPr>
          <w:rFonts w:ascii="DM Sans" w:hAnsi="DM Sans" w:cstheme="minorHAnsi"/>
          <w:b/>
          <w:bCs/>
          <w:color w:val="4F81BD" w:themeColor="accent1"/>
          <w:sz w:val="22"/>
          <w:szCs w:val="22"/>
        </w:rPr>
        <w:t>8.414</w:t>
      </w:r>
      <w:r w:rsidRPr="0049174E">
        <w:rPr>
          <w:rFonts w:ascii="DM Sans" w:hAnsi="DM Sans" w:cstheme="minorHAnsi"/>
          <w:b/>
          <w:bCs/>
          <w:color w:val="800000"/>
          <w:sz w:val="22"/>
          <w:szCs w:val="22"/>
        </w:rPr>
        <w:t xml:space="preserve"> </w:t>
      </w:r>
      <w:r w:rsidRPr="0049174E">
        <w:rPr>
          <w:rFonts w:ascii="DM Sans" w:hAnsi="DM Sans" w:cstheme="minorHAnsi"/>
          <w:color w:val="000000"/>
          <w:sz w:val="22"/>
          <w:szCs w:val="22"/>
        </w:rPr>
        <w:t>edifici</w:t>
      </w:r>
      <w:r w:rsidRPr="0049174E">
        <w:rPr>
          <w:rFonts w:ascii="DM Sans" w:hAnsi="DM Sans" w:cstheme="minorHAnsi"/>
          <w:b/>
          <w:bCs/>
          <w:color w:val="800000"/>
          <w:sz w:val="22"/>
          <w:szCs w:val="22"/>
        </w:rPr>
        <w:t xml:space="preserve"> </w:t>
      </w:r>
      <w:r w:rsidRPr="0049174E">
        <w:rPr>
          <w:rFonts w:ascii="DM Sans" w:hAnsi="DM Sans" w:cstheme="minorHAnsi"/>
          <w:sz w:val="22"/>
          <w:szCs w:val="22"/>
        </w:rPr>
        <w:t xml:space="preserve">che corrispondono a        </w:t>
      </w:r>
      <w:r w:rsidRPr="0049174E">
        <w:rPr>
          <w:rFonts w:ascii="DM Sans" w:hAnsi="DM Sans" w:cstheme="minorHAnsi"/>
          <w:b/>
          <w:bCs/>
          <w:color w:val="4F81BD" w:themeColor="accent1"/>
          <w:sz w:val="22"/>
          <w:szCs w:val="22"/>
        </w:rPr>
        <w:t>1</w:t>
      </w:r>
      <w:r w:rsidR="00E5443A" w:rsidRPr="0049174E">
        <w:rPr>
          <w:rFonts w:ascii="DM Sans" w:hAnsi="DM Sans" w:cstheme="minorHAnsi"/>
          <w:b/>
          <w:bCs/>
          <w:color w:val="4F81BD" w:themeColor="accent1"/>
          <w:sz w:val="22"/>
          <w:szCs w:val="22"/>
        </w:rPr>
        <w:t>7</w:t>
      </w:r>
      <w:r w:rsidRPr="0049174E">
        <w:rPr>
          <w:rFonts w:ascii="DM Sans" w:hAnsi="DM Sans" w:cstheme="minorHAnsi"/>
          <w:b/>
          <w:bCs/>
          <w:color w:val="4F81BD" w:themeColor="accent1"/>
          <w:sz w:val="22"/>
          <w:szCs w:val="22"/>
        </w:rPr>
        <w:t>.</w:t>
      </w:r>
      <w:r w:rsidR="00AF0098" w:rsidRPr="0049174E">
        <w:rPr>
          <w:rFonts w:ascii="DM Sans" w:hAnsi="DM Sans" w:cstheme="minorHAnsi"/>
          <w:b/>
          <w:bCs/>
          <w:color w:val="4F81BD" w:themeColor="accent1"/>
          <w:sz w:val="22"/>
          <w:szCs w:val="22"/>
        </w:rPr>
        <w:t>254</w:t>
      </w:r>
      <w:r w:rsidRPr="0049174E">
        <w:rPr>
          <w:rFonts w:ascii="DM Sans" w:hAnsi="DM Sans" w:cstheme="minorHAnsi"/>
          <w:b/>
          <w:bCs/>
          <w:color w:val="4F81BD" w:themeColor="accent1"/>
          <w:sz w:val="22"/>
          <w:szCs w:val="22"/>
        </w:rPr>
        <w:t xml:space="preserve"> </w:t>
      </w:r>
      <w:r w:rsidRPr="0049174E">
        <w:rPr>
          <w:rFonts w:ascii="DM Sans" w:hAnsi="DM Sans" w:cstheme="minorHAnsi"/>
          <w:color w:val="000000"/>
          <w:sz w:val="22"/>
          <w:szCs w:val="22"/>
        </w:rPr>
        <w:t>abitazioni (comprensive di quelle non principali)</w:t>
      </w:r>
    </w:p>
    <w:p w14:paraId="245AB0F0" w14:textId="6E7037A8" w:rsidR="00ED3BC4" w:rsidRPr="0049174E" w:rsidRDefault="00AF0098" w:rsidP="00ED3BC4">
      <w:pPr>
        <w:pStyle w:val="Textbody"/>
        <w:spacing w:after="0"/>
        <w:ind w:left="3391"/>
        <w:rPr>
          <w:rFonts w:ascii="DM Sans" w:hAnsi="DM Sans" w:cstheme="minorHAnsi"/>
          <w:sz w:val="22"/>
          <w:szCs w:val="22"/>
        </w:rPr>
      </w:pPr>
      <w:r w:rsidRPr="0049174E">
        <w:rPr>
          <w:rFonts w:ascii="DM Sans" w:hAnsi="DM Sans" w:cstheme="minorHAnsi"/>
          <w:b/>
          <w:bCs/>
          <w:color w:val="4F81BD" w:themeColor="accent1"/>
          <w:sz w:val="22"/>
          <w:szCs w:val="22"/>
        </w:rPr>
        <w:t>5.972</w:t>
      </w:r>
      <w:r w:rsidR="00ED3BC4" w:rsidRPr="0049174E">
        <w:rPr>
          <w:rFonts w:ascii="DM Sans" w:hAnsi="DM Sans" w:cstheme="minorHAnsi"/>
          <w:sz w:val="22"/>
          <w:szCs w:val="22"/>
        </w:rPr>
        <w:t xml:space="preserve"> attività economiche </w:t>
      </w:r>
      <w:r w:rsidR="00ED3BC4" w:rsidRPr="0049174E">
        <w:rPr>
          <w:rFonts w:ascii="DM Sans" w:hAnsi="DM Sans" w:cstheme="minorHAnsi"/>
          <w:color w:val="000000"/>
          <w:sz w:val="22"/>
          <w:szCs w:val="22"/>
        </w:rPr>
        <w:t>(1</w:t>
      </w:r>
      <w:r w:rsidRPr="0049174E">
        <w:rPr>
          <w:rFonts w:ascii="DM Sans" w:hAnsi="DM Sans" w:cstheme="minorHAnsi"/>
          <w:color w:val="000000"/>
          <w:sz w:val="22"/>
          <w:szCs w:val="22"/>
        </w:rPr>
        <w:t>.609</w:t>
      </w:r>
      <w:r w:rsidR="00ED3BC4" w:rsidRPr="0049174E">
        <w:rPr>
          <w:rFonts w:ascii="DM Sans" w:hAnsi="DM Sans" w:cstheme="minorHAnsi"/>
          <w:color w:val="000000"/>
          <w:sz w:val="22"/>
          <w:szCs w:val="22"/>
        </w:rPr>
        <w:t xml:space="preserve"> unità ad uso produttivo, 1</w:t>
      </w:r>
      <w:r w:rsidRPr="0049174E">
        <w:rPr>
          <w:rFonts w:ascii="DM Sans" w:hAnsi="DM Sans" w:cstheme="minorHAnsi"/>
          <w:color w:val="000000"/>
          <w:sz w:val="22"/>
          <w:szCs w:val="22"/>
        </w:rPr>
        <w:t>.696</w:t>
      </w:r>
      <w:r w:rsidR="00ED3BC4" w:rsidRPr="0049174E">
        <w:rPr>
          <w:rFonts w:ascii="DM Sans" w:hAnsi="DM Sans" w:cstheme="minorHAnsi"/>
          <w:color w:val="000000"/>
          <w:sz w:val="22"/>
          <w:szCs w:val="22"/>
        </w:rPr>
        <w:t xml:space="preserve"> ad uso   commercio, </w:t>
      </w:r>
      <w:r w:rsidRPr="0049174E">
        <w:rPr>
          <w:rFonts w:ascii="DM Sans" w:hAnsi="DM Sans" w:cstheme="minorHAnsi"/>
          <w:color w:val="000000"/>
          <w:sz w:val="22"/>
          <w:szCs w:val="22"/>
        </w:rPr>
        <w:t>774</w:t>
      </w:r>
      <w:r w:rsidR="00ED3BC4" w:rsidRPr="0049174E">
        <w:rPr>
          <w:rFonts w:ascii="DM Sans" w:hAnsi="DM Sans" w:cstheme="minorHAnsi"/>
          <w:color w:val="000000"/>
          <w:sz w:val="22"/>
          <w:szCs w:val="22"/>
        </w:rPr>
        <w:t xml:space="preserve"> ad uso ufficio, </w:t>
      </w:r>
      <w:r w:rsidRPr="0049174E">
        <w:rPr>
          <w:rFonts w:ascii="DM Sans" w:hAnsi="DM Sans" w:cstheme="minorHAnsi"/>
          <w:color w:val="000000"/>
          <w:sz w:val="22"/>
          <w:szCs w:val="22"/>
        </w:rPr>
        <w:t>1.</w:t>
      </w:r>
      <w:r w:rsidR="00ED3BC4" w:rsidRPr="0049174E">
        <w:rPr>
          <w:rFonts w:ascii="DM Sans" w:hAnsi="DM Sans" w:cstheme="minorHAnsi"/>
          <w:color w:val="000000"/>
          <w:sz w:val="22"/>
          <w:szCs w:val="22"/>
        </w:rPr>
        <w:t>8</w:t>
      </w:r>
      <w:r w:rsidRPr="0049174E">
        <w:rPr>
          <w:rFonts w:ascii="DM Sans" w:hAnsi="DM Sans" w:cstheme="minorHAnsi"/>
          <w:color w:val="000000"/>
          <w:sz w:val="22"/>
          <w:szCs w:val="22"/>
        </w:rPr>
        <w:t>93</w:t>
      </w:r>
      <w:r w:rsidR="00ED3BC4" w:rsidRPr="0049174E">
        <w:rPr>
          <w:rFonts w:ascii="DM Sans" w:hAnsi="DM Sans" w:cstheme="minorHAnsi"/>
          <w:color w:val="000000"/>
          <w:sz w:val="22"/>
          <w:szCs w:val="22"/>
        </w:rPr>
        <w:t xml:space="preserve"> ad uso deposito)</w:t>
      </w:r>
    </w:p>
    <w:p w14:paraId="4642A574" w14:textId="77777777" w:rsidR="00ED3BC4" w:rsidRPr="0049174E" w:rsidRDefault="00ED3BC4" w:rsidP="00ED3BC4">
      <w:pPr>
        <w:pStyle w:val="Textbody"/>
        <w:spacing w:after="0"/>
        <w:rPr>
          <w:rFonts w:ascii="DM Sans" w:hAnsi="DM Sans" w:cstheme="minorHAnsi"/>
          <w:noProof/>
          <w:sz w:val="22"/>
          <w:szCs w:val="22"/>
          <w:lang w:eastAsia="it-IT" w:bidi="ar-SA"/>
        </w:rPr>
      </w:pPr>
    </w:p>
    <w:p w14:paraId="05D22AD0" w14:textId="77777777" w:rsidR="00ED3BC4" w:rsidRPr="0049174E" w:rsidRDefault="00ED3BC4" w:rsidP="00ED3BC4">
      <w:pPr>
        <w:pStyle w:val="Textbody"/>
        <w:spacing w:after="0"/>
        <w:rPr>
          <w:rFonts w:ascii="DM Sans" w:hAnsi="DM Sans" w:cstheme="minorHAnsi"/>
          <w:noProof/>
          <w:sz w:val="22"/>
          <w:szCs w:val="22"/>
          <w:lang w:eastAsia="it-IT" w:bidi="ar-SA"/>
        </w:rPr>
      </w:pPr>
    </w:p>
    <w:p w14:paraId="6AC10E9B" w14:textId="77777777" w:rsidR="00ED3BC4" w:rsidRPr="0049174E" w:rsidRDefault="00ED3BC4" w:rsidP="00ED3BC4">
      <w:pPr>
        <w:pStyle w:val="Textbody"/>
        <w:spacing w:after="0"/>
        <w:rPr>
          <w:rFonts w:ascii="DM Sans" w:hAnsi="DM Sans" w:cstheme="minorHAnsi"/>
          <w:noProof/>
          <w:sz w:val="22"/>
          <w:szCs w:val="22"/>
          <w:lang w:eastAsia="it-IT" w:bidi="ar-SA"/>
        </w:rPr>
      </w:pPr>
    </w:p>
    <w:p w14:paraId="0B5A2E1F" w14:textId="6144185A" w:rsidR="00ED3BC4" w:rsidRPr="0049174E" w:rsidRDefault="00ED3BC4" w:rsidP="00ED3BC4">
      <w:pPr>
        <w:pStyle w:val="Textbody"/>
        <w:spacing w:after="0"/>
        <w:rPr>
          <w:rFonts w:ascii="DM Sans" w:hAnsi="DM Sans" w:cstheme="minorHAnsi"/>
          <w:b/>
          <w:bCs/>
          <w:noProof/>
          <w:sz w:val="22"/>
          <w:szCs w:val="22"/>
          <w:lang w:eastAsia="it-IT" w:bidi="ar-SA"/>
        </w:rPr>
      </w:pPr>
      <w:r w:rsidRPr="0049174E">
        <w:rPr>
          <w:rFonts w:ascii="DM Sans" w:hAnsi="DM Sans" w:cstheme="minorHAnsi"/>
          <w:noProof/>
          <w:sz w:val="22"/>
          <w:szCs w:val="22"/>
          <w:lang w:eastAsia="it-IT" w:bidi="ar-SA"/>
        </w:rPr>
        <w:t>Usufruiscono delle misure di</w:t>
      </w:r>
      <w:r w:rsidRPr="0049174E">
        <w:rPr>
          <w:rFonts w:ascii="DM Sans" w:hAnsi="DM Sans" w:cstheme="minorHAnsi"/>
          <w:b/>
          <w:bCs/>
          <w:noProof/>
          <w:sz w:val="22"/>
          <w:szCs w:val="22"/>
          <w:lang w:eastAsia="it-IT" w:bidi="ar-SA"/>
        </w:rPr>
        <w:t xml:space="preserve"> </w:t>
      </w:r>
      <w:r w:rsidRPr="0049174E">
        <w:rPr>
          <w:rFonts w:ascii="DM Sans" w:hAnsi="DM Sans" w:cstheme="minorHAnsi"/>
          <w:b/>
          <w:bCs/>
          <w:noProof/>
          <w:color w:val="4F81BD" w:themeColor="accent1"/>
          <w:sz w:val="22"/>
          <w:szCs w:val="22"/>
          <w:lang w:eastAsia="it-IT" w:bidi="ar-SA"/>
        </w:rPr>
        <w:t>Assistenza alla popolazione</w:t>
      </w:r>
      <w:r w:rsidRPr="0049174E">
        <w:rPr>
          <w:rFonts w:ascii="DM Sans" w:hAnsi="DM Sans" w:cstheme="minorHAnsi"/>
          <w:b/>
          <w:bCs/>
          <w:noProof/>
          <w:sz w:val="22"/>
          <w:szCs w:val="22"/>
          <w:lang w:eastAsia="it-IT" w:bidi="ar-SA"/>
        </w:rPr>
        <w:t xml:space="preserve"> </w:t>
      </w:r>
      <w:r w:rsidR="00B03EAC" w:rsidRPr="0049174E">
        <w:rPr>
          <w:rFonts w:ascii="DM Sans" w:hAnsi="DM Sans" w:cstheme="minorHAnsi"/>
          <w:b/>
          <w:bCs/>
          <w:sz w:val="22"/>
          <w:szCs w:val="22"/>
        </w:rPr>
        <w:t>552</w:t>
      </w:r>
      <w:r w:rsidRPr="0049174E">
        <w:rPr>
          <w:rFonts w:ascii="DM Sans" w:hAnsi="DM Sans" w:cstheme="minorHAnsi"/>
          <w:b/>
          <w:bCs/>
          <w:sz w:val="22"/>
          <w:szCs w:val="22"/>
        </w:rPr>
        <w:t xml:space="preserve"> nuclei</w:t>
      </w:r>
      <w:r w:rsidR="00E42435" w:rsidRPr="0049174E">
        <w:rPr>
          <w:rFonts w:ascii="DM Sans" w:hAnsi="DM Sans" w:cstheme="minorHAnsi"/>
          <w:b/>
          <w:bCs/>
          <w:sz w:val="22"/>
          <w:szCs w:val="22"/>
        </w:rPr>
        <w:t xml:space="preserve">, </w:t>
      </w:r>
      <w:r w:rsidR="00E42435" w:rsidRPr="0049174E">
        <w:rPr>
          <w:rFonts w:ascii="DM Sans" w:hAnsi="DM Sans" w:cstheme="minorHAnsi"/>
          <w:sz w:val="22"/>
          <w:szCs w:val="22"/>
        </w:rPr>
        <w:t>il 3</w:t>
      </w:r>
      <w:r w:rsidR="00F958E8" w:rsidRPr="0049174E">
        <w:rPr>
          <w:rFonts w:ascii="DM Sans" w:hAnsi="DM Sans" w:cstheme="minorHAnsi"/>
          <w:sz w:val="22"/>
          <w:szCs w:val="22"/>
        </w:rPr>
        <w:t>4</w:t>
      </w:r>
      <w:r w:rsidR="00BC510E" w:rsidRPr="0049174E">
        <w:rPr>
          <w:rFonts w:ascii="DM Sans" w:hAnsi="DM Sans" w:cstheme="minorHAnsi"/>
          <w:sz w:val="22"/>
          <w:szCs w:val="22"/>
        </w:rPr>
        <w:t>% in meno rispetto al 2021</w:t>
      </w:r>
      <w:r w:rsidRPr="0049174E">
        <w:rPr>
          <w:rFonts w:ascii="DM Sans" w:hAnsi="DM Sans" w:cstheme="minorHAnsi"/>
          <w:sz w:val="22"/>
          <w:szCs w:val="22"/>
        </w:rPr>
        <w:t>.</w:t>
      </w:r>
    </w:p>
    <w:p w14:paraId="29D2CC37" w14:textId="77777777" w:rsidR="00701479" w:rsidRPr="0049174E" w:rsidRDefault="00701479">
      <w:pPr>
        <w:rPr>
          <w:rFonts w:ascii="DM Sans" w:hAnsi="DM Sans"/>
          <w:b/>
          <w:bCs/>
        </w:rPr>
      </w:pPr>
      <w:r w:rsidRPr="0049174E">
        <w:rPr>
          <w:rFonts w:ascii="DM Sans" w:hAnsi="DM Sans"/>
          <w:b/>
          <w:bCs/>
        </w:rPr>
        <w:br w:type="page"/>
      </w:r>
    </w:p>
    <w:p w14:paraId="23BD7EB3" w14:textId="77777777" w:rsidR="00AF45F9" w:rsidRPr="0049174E" w:rsidRDefault="00AF45F9" w:rsidP="002935EA">
      <w:pPr>
        <w:ind w:firstLine="708"/>
        <w:jc w:val="both"/>
        <w:rPr>
          <w:rFonts w:ascii="DM Sans" w:hAnsi="DM Sans"/>
          <w:b/>
          <w:bCs/>
        </w:rPr>
      </w:pPr>
    </w:p>
    <w:p w14:paraId="545E0B7F" w14:textId="4DCBEFDB" w:rsidR="00F236F2" w:rsidRPr="0049174E" w:rsidRDefault="00F236F2" w:rsidP="002935EA">
      <w:pPr>
        <w:ind w:firstLine="708"/>
        <w:jc w:val="both"/>
        <w:rPr>
          <w:rFonts w:ascii="DM Sans" w:hAnsi="DM Sans"/>
        </w:rPr>
      </w:pPr>
      <w:bookmarkStart w:id="5" w:name="_Toc103687047"/>
      <w:r w:rsidRPr="0049174E">
        <w:rPr>
          <w:rStyle w:val="Titolo2Carattere"/>
          <w:rFonts w:ascii="DM Sans" w:hAnsi="DM Sans"/>
        </w:rPr>
        <w:t>Attività produttive</w:t>
      </w:r>
      <w:bookmarkEnd w:id="5"/>
      <w:r w:rsidRPr="0049174E">
        <w:rPr>
          <w:rFonts w:ascii="DM Sans" w:hAnsi="DM Sans"/>
        </w:rPr>
        <w:t xml:space="preserve"> - Per la ricostruzione relativa ai comparti industria, agricoltura e commercio, le domande di contributo approvate</w:t>
      </w:r>
      <w:r w:rsidR="00492735" w:rsidRPr="0049174E">
        <w:rPr>
          <w:rFonts w:ascii="DM Sans" w:hAnsi="DM Sans"/>
        </w:rPr>
        <w:t xml:space="preserve"> (al netto di rigetti, rinunce e revoche)</w:t>
      </w:r>
      <w:r w:rsidRPr="0049174E">
        <w:rPr>
          <w:rFonts w:ascii="DM Sans" w:hAnsi="DM Sans"/>
        </w:rPr>
        <w:t xml:space="preserve"> sono 3.4</w:t>
      </w:r>
      <w:r w:rsidR="002C1980" w:rsidRPr="0049174E">
        <w:rPr>
          <w:rFonts w:ascii="DM Sans" w:hAnsi="DM Sans"/>
        </w:rPr>
        <w:t>63</w:t>
      </w:r>
      <w:r w:rsidRPr="0049174E">
        <w:rPr>
          <w:rFonts w:ascii="DM Sans" w:hAnsi="DM Sans"/>
        </w:rPr>
        <w:t xml:space="preserve">, per un totale di </w:t>
      </w:r>
      <w:r w:rsidRPr="0049174E">
        <w:rPr>
          <w:rFonts w:ascii="DM Sans" w:hAnsi="DM Sans"/>
          <w:b/>
          <w:bCs/>
        </w:rPr>
        <w:t>1,9 miliardi di euro concessi</w:t>
      </w:r>
      <w:r w:rsidRPr="0049174E">
        <w:rPr>
          <w:rFonts w:ascii="DM Sans" w:hAnsi="DM Sans"/>
        </w:rPr>
        <w:t xml:space="preserve"> di cui </w:t>
      </w:r>
      <w:r w:rsidRPr="0049174E">
        <w:rPr>
          <w:rFonts w:ascii="DM Sans" w:hAnsi="DM Sans"/>
          <w:b/>
          <w:bCs/>
        </w:rPr>
        <w:t xml:space="preserve">1,7 </w:t>
      </w:r>
      <w:r w:rsidRPr="0049174E">
        <w:rPr>
          <w:rFonts w:ascii="DM Sans" w:hAnsi="DM Sans"/>
        </w:rPr>
        <w:t>già</w:t>
      </w:r>
      <w:r w:rsidRPr="0049174E">
        <w:rPr>
          <w:rFonts w:ascii="DM Sans" w:hAnsi="DM Sans"/>
          <w:b/>
          <w:bCs/>
        </w:rPr>
        <w:t xml:space="preserve"> liquidati</w:t>
      </w:r>
      <w:r w:rsidRPr="0049174E">
        <w:rPr>
          <w:rFonts w:ascii="DM Sans" w:hAnsi="DM Sans"/>
        </w:rPr>
        <w:t>.</w:t>
      </w:r>
    </w:p>
    <w:p w14:paraId="1125B3E0" w14:textId="22BFD295" w:rsidR="00F236F2" w:rsidRPr="0049174E" w:rsidRDefault="00F236F2" w:rsidP="00B41890">
      <w:pPr>
        <w:jc w:val="both"/>
        <w:rPr>
          <w:rFonts w:ascii="DM Sans" w:hAnsi="DM Sans"/>
        </w:rPr>
      </w:pPr>
      <w:r w:rsidRPr="0049174E">
        <w:rPr>
          <w:rFonts w:ascii="DM Sans" w:hAnsi="DM Sans"/>
          <w:b/>
          <w:bCs/>
        </w:rPr>
        <w:t xml:space="preserve">I progetti conclusi sono </w:t>
      </w:r>
      <w:r w:rsidR="002C1980" w:rsidRPr="0049174E">
        <w:rPr>
          <w:rFonts w:ascii="DM Sans" w:hAnsi="DM Sans"/>
          <w:b/>
          <w:bCs/>
        </w:rPr>
        <w:t>3</w:t>
      </w:r>
      <w:r w:rsidRPr="0049174E">
        <w:rPr>
          <w:rFonts w:ascii="DM Sans" w:hAnsi="DM Sans"/>
          <w:b/>
          <w:bCs/>
        </w:rPr>
        <w:t>.</w:t>
      </w:r>
      <w:r w:rsidR="002C1980" w:rsidRPr="0049174E">
        <w:rPr>
          <w:rFonts w:ascii="DM Sans" w:hAnsi="DM Sans"/>
          <w:b/>
          <w:bCs/>
        </w:rPr>
        <w:t>034</w:t>
      </w:r>
      <w:r w:rsidRPr="0049174E">
        <w:rPr>
          <w:rFonts w:ascii="DM Sans" w:hAnsi="DM Sans"/>
        </w:rPr>
        <w:t xml:space="preserve">. </w:t>
      </w:r>
    </w:p>
    <w:p w14:paraId="2C45B9C3" w14:textId="77777777" w:rsidR="00A779DE" w:rsidRPr="0049174E" w:rsidRDefault="00A779DE" w:rsidP="00A779DE">
      <w:pPr>
        <w:jc w:val="both"/>
        <w:rPr>
          <w:rFonts w:ascii="DM Sans" w:hAnsi="DM Sans"/>
        </w:rPr>
      </w:pPr>
    </w:p>
    <w:p w14:paraId="53677546" w14:textId="6204FB95" w:rsidR="00A779DE" w:rsidRPr="0049174E" w:rsidRDefault="00A779DE" w:rsidP="00A779DE">
      <w:pPr>
        <w:jc w:val="both"/>
        <w:rPr>
          <w:rFonts w:ascii="DM Sans" w:hAnsi="DM Sans"/>
          <w:color w:val="808080" w:themeColor="background1" w:themeShade="80"/>
        </w:rPr>
      </w:pPr>
      <w:r w:rsidRPr="0049174E">
        <w:rPr>
          <w:rFonts w:ascii="DM Sans" w:hAnsi="DM Sans"/>
          <w:color w:val="808080" w:themeColor="background1" w:themeShade="80"/>
        </w:rPr>
        <w:t>Riepilogo della ricostruzione produttiva (Ordinanza 57/2012) al 28 febbraio 2022</w:t>
      </w:r>
    </w:p>
    <w:tbl>
      <w:tblPr>
        <w:tblW w:w="5000" w:type="pct"/>
        <w:tblCellMar>
          <w:left w:w="70" w:type="dxa"/>
          <w:right w:w="70" w:type="dxa"/>
        </w:tblCellMar>
        <w:tblLook w:val="04A0" w:firstRow="1" w:lastRow="0" w:firstColumn="1" w:lastColumn="0" w:noHBand="0" w:noVBand="1"/>
      </w:tblPr>
      <w:tblGrid>
        <w:gridCol w:w="1071"/>
        <w:gridCol w:w="1073"/>
        <w:gridCol w:w="1468"/>
        <w:gridCol w:w="1648"/>
        <w:gridCol w:w="1649"/>
        <w:gridCol w:w="1829"/>
        <w:gridCol w:w="1718"/>
      </w:tblGrid>
      <w:tr w:rsidR="008D658E" w:rsidRPr="0049759D" w14:paraId="158C1E2B" w14:textId="77777777" w:rsidTr="0049759D">
        <w:trPr>
          <w:trHeight w:val="703"/>
        </w:trPr>
        <w:tc>
          <w:tcPr>
            <w:tcW w:w="559" w:type="pct"/>
            <w:tcBorders>
              <w:top w:val="nil"/>
              <w:left w:val="nil"/>
              <w:bottom w:val="single" w:sz="8" w:space="0" w:color="auto"/>
              <w:right w:val="nil"/>
            </w:tcBorders>
            <w:shd w:val="clear" w:color="auto" w:fill="3333FF"/>
            <w:vAlign w:val="center"/>
            <w:hideMark/>
          </w:tcPr>
          <w:p w14:paraId="403796D1" w14:textId="77777777" w:rsidR="00041027" w:rsidRPr="0049759D" w:rsidRDefault="00041027" w:rsidP="00041027">
            <w:pPr>
              <w:spacing w:after="0" w:line="240" w:lineRule="auto"/>
              <w:jc w:val="center"/>
              <w:rPr>
                <w:rFonts w:ascii="DM Sans" w:eastAsia="Times New Roman" w:hAnsi="DM Sans" w:cs="Calibri"/>
                <w:color w:val="FFFFFF" w:themeColor="background1"/>
                <w:sz w:val="24"/>
                <w:szCs w:val="24"/>
                <w:lang w:eastAsia="it-IT"/>
              </w:rPr>
            </w:pPr>
            <w:r w:rsidRPr="0049759D">
              <w:rPr>
                <w:rFonts w:ascii="DM Sans" w:eastAsia="Times New Roman" w:hAnsi="DM Sans" w:cs="Calibri"/>
                <w:color w:val="FFFFFF" w:themeColor="background1"/>
                <w:sz w:val="24"/>
                <w:szCs w:val="24"/>
                <w:lang w:eastAsia="it-IT"/>
              </w:rPr>
              <w:t> </w:t>
            </w:r>
          </w:p>
        </w:tc>
        <w:tc>
          <w:tcPr>
            <w:tcW w:w="1308" w:type="pct"/>
            <w:gridSpan w:val="2"/>
            <w:tcBorders>
              <w:top w:val="nil"/>
              <w:left w:val="nil"/>
              <w:bottom w:val="single" w:sz="8" w:space="0" w:color="auto"/>
              <w:right w:val="single" w:sz="8" w:space="0" w:color="000000"/>
            </w:tcBorders>
            <w:shd w:val="clear" w:color="auto" w:fill="3333FF"/>
            <w:vAlign w:val="center"/>
            <w:hideMark/>
          </w:tcPr>
          <w:p w14:paraId="2FA1A532" w14:textId="77777777" w:rsidR="00041027" w:rsidRPr="0049759D" w:rsidRDefault="00041027" w:rsidP="00041027">
            <w:pPr>
              <w:spacing w:after="0" w:line="240" w:lineRule="auto"/>
              <w:jc w:val="center"/>
              <w:rPr>
                <w:rFonts w:ascii="DM Sans" w:eastAsia="Times New Roman" w:hAnsi="DM Sans" w:cs="Calibri"/>
                <w:color w:val="FFFFFF" w:themeColor="background1"/>
                <w:sz w:val="24"/>
                <w:szCs w:val="24"/>
                <w:lang w:eastAsia="it-IT"/>
              </w:rPr>
            </w:pPr>
            <w:r w:rsidRPr="0049759D">
              <w:rPr>
                <w:rFonts w:ascii="DM Sans" w:eastAsia="Times New Roman" w:hAnsi="DM Sans" w:cs="Calibri"/>
                <w:color w:val="FFFFFF" w:themeColor="background1"/>
                <w:sz w:val="24"/>
                <w:szCs w:val="24"/>
                <w:lang w:eastAsia="it-IT"/>
              </w:rPr>
              <w:t> </w:t>
            </w:r>
          </w:p>
        </w:tc>
        <w:tc>
          <w:tcPr>
            <w:tcW w:w="835" w:type="pct"/>
            <w:tcBorders>
              <w:top w:val="single" w:sz="8" w:space="0" w:color="auto"/>
              <w:left w:val="nil"/>
              <w:bottom w:val="single" w:sz="8" w:space="0" w:color="auto"/>
              <w:right w:val="single" w:sz="8" w:space="0" w:color="auto"/>
            </w:tcBorders>
            <w:shd w:val="clear" w:color="auto" w:fill="3333FF"/>
            <w:vAlign w:val="center"/>
            <w:hideMark/>
          </w:tcPr>
          <w:p w14:paraId="674B3DC3" w14:textId="77777777" w:rsidR="00041027" w:rsidRPr="0049759D" w:rsidRDefault="00041027" w:rsidP="00041027">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 xml:space="preserve">INDUSTRIA </w:t>
            </w:r>
          </w:p>
        </w:tc>
        <w:tc>
          <w:tcPr>
            <w:tcW w:w="731" w:type="pct"/>
            <w:tcBorders>
              <w:top w:val="single" w:sz="8" w:space="0" w:color="auto"/>
              <w:left w:val="nil"/>
              <w:bottom w:val="single" w:sz="8" w:space="0" w:color="auto"/>
              <w:right w:val="single" w:sz="8" w:space="0" w:color="auto"/>
            </w:tcBorders>
            <w:shd w:val="clear" w:color="auto" w:fill="3333FF"/>
            <w:vAlign w:val="center"/>
            <w:hideMark/>
          </w:tcPr>
          <w:p w14:paraId="4C8D506F" w14:textId="77777777" w:rsidR="00041027" w:rsidRPr="0049759D" w:rsidRDefault="00041027" w:rsidP="00041027">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COMMERCIO</w:t>
            </w:r>
          </w:p>
        </w:tc>
        <w:tc>
          <w:tcPr>
            <w:tcW w:w="731" w:type="pct"/>
            <w:tcBorders>
              <w:top w:val="single" w:sz="8" w:space="0" w:color="auto"/>
              <w:left w:val="nil"/>
              <w:bottom w:val="single" w:sz="8" w:space="0" w:color="auto"/>
              <w:right w:val="single" w:sz="8" w:space="0" w:color="auto"/>
            </w:tcBorders>
            <w:shd w:val="clear" w:color="auto" w:fill="3333FF"/>
            <w:vAlign w:val="center"/>
            <w:hideMark/>
          </w:tcPr>
          <w:p w14:paraId="6453900F" w14:textId="77777777" w:rsidR="00041027" w:rsidRPr="0049759D" w:rsidRDefault="00041027" w:rsidP="00041027">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AGRICOLTURA</w:t>
            </w:r>
          </w:p>
        </w:tc>
        <w:tc>
          <w:tcPr>
            <w:tcW w:w="835" w:type="pct"/>
            <w:tcBorders>
              <w:top w:val="single" w:sz="8" w:space="0" w:color="auto"/>
              <w:left w:val="nil"/>
              <w:bottom w:val="single" w:sz="8" w:space="0" w:color="auto"/>
              <w:right w:val="single" w:sz="8" w:space="0" w:color="auto"/>
            </w:tcBorders>
            <w:shd w:val="clear" w:color="auto" w:fill="3333FF"/>
            <w:vAlign w:val="center"/>
            <w:hideMark/>
          </w:tcPr>
          <w:p w14:paraId="74CA7234" w14:textId="77777777" w:rsidR="00041027" w:rsidRPr="0049759D" w:rsidRDefault="00041027" w:rsidP="00041027">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TOTALE</w:t>
            </w:r>
          </w:p>
        </w:tc>
      </w:tr>
      <w:tr w:rsidR="00041027" w:rsidRPr="0049174E" w14:paraId="092AFE10" w14:textId="77777777" w:rsidTr="00041027">
        <w:trPr>
          <w:trHeight w:val="540"/>
        </w:trPr>
        <w:tc>
          <w:tcPr>
            <w:tcW w:w="11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B6E130A" w14:textId="77777777" w:rsidR="00041027" w:rsidRPr="0049174E" w:rsidRDefault="00041027" w:rsidP="00041027">
            <w:pPr>
              <w:spacing w:after="0" w:line="240" w:lineRule="auto"/>
              <w:jc w:val="center"/>
              <w:rPr>
                <w:rFonts w:ascii="DM Sans" w:eastAsia="Times New Roman" w:hAnsi="DM Sans" w:cs="Calibri"/>
                <w:b/>
                <w:bCs/>
                <w:color w:val="000000"/>
                <w:sz w:val="20"/>
                <w:szCs w:val="20"/>
                <w:lang w:eastAsia="it-IT"/>
              </w:rPr>
            </w:pPr>
            <w:r w:rsidRPr="0049174E">
              <w:rPr>
                <w:rFonts w:ascii="DM Sans" w:eastAsia="Times New Roman" w:hAnsi="DM Sans" w:cs="Calibri"/>
                <w:b/>
                <w:bCs/>
                <w:color w:val="000000"/>
                <w:sz w:val="20"/>
                <w:szCs w:val="20"/>
                <w:lang w:eastAsia="it-IT"/>
              </w:rPr>
              <w:t>CONCESSIONI</w:t>
            </w:r>
          </w:p>
        </w:tc>
        <w:tc>
          <w:tcPr>
            <w:tcW w:w="749" w:type="pct"/>
            <w:tcBorders>
              <w:top w:val="nil"/>
              <w:left w:val="nil"/>
              <w:bottom w:val="single" w:sz="8" w:space="0" w:color="auto"/>
              <w:right w:val="single" w:sz="8" w:space="0" w:color="auto"/>
            </w:tcBorders>
            <w:shd w:val="clear" w:color="000000" w:fill="FFFFFF"/>
            <w:vAlign w:val="center"/>
            <w:hideMark/>
          </w:tcPr>
          <w:p w14:paraId="08DD420D" w14:textId="77777777" w:rsidR="00041027" w:rsidRPr="0049174E" w:rsidRDefault="00041027" w:rsidP="00041027">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n.</w:t>
            </w:r>
          </w:p>
        </w:tc>
        <w:tc>
          <w:tcPr>
            <w:tcW w:w="835" w:type="pct"/>
            <w:tcBorders>
              <w:top w:val="nil"/>
              <w:left w:val="nil"/>
              <w:bottom w:val="single" w:sz="8" w:space="0" w:color="auto"/>
              <w:right w:val="single" w:sz="8" w:space="0" w:color="auto"/>
            </w:tcBorders>
            <w:shd w:val="clear" w:color="000000" w:fill="FFFFFF"/>
            <w:vAlign w:val="center"/>
            <w:hideMark/>
          </w:tcPr>
          <w:p w14:paraId="2B3B90EA"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1.674</w:t>
            </w:r>
          </w:p>
        </w:tc>
        <w:tc>
          <w:tcPr>
            <w:tcW w:w="731" w:type="pct"/>
            <w:tcBorders>
              <w:top w:val="nil"/>
              <w:left w:val="nil"/>
              <w:bottom w:val="single" w:sz="8" w:space="0" w:color="auto"/>
              <w:right w:val="single" w:sz="8" w:space="0" w:color="auto"/>
            </w:tcBorders>
            <w:shd w:val="clear" w:color="000000" w:fill="FFFFFF"/>
            <w:vAlign w:val="center"/>
            <w:hideMark/>
          </w:tcPr>
          <w:p w14:paraId="27333095"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526</w:t>
            </w:r>
          </w:p>
        </w:tc>
        <w:tc>
          <w:tcPr>
            <w:tcW w:w="731" w:type="pct"/>
            <w:tcBorders>
              <w:top w:val="nil"/>
              <w:left w:val="nil"/>
              <w:bottom w:val="single" w:sz="8" w:space="0" w:color="auto"/>
              <w:right w:val="single" w:sz="8" w:space="0" w:color="auto"/>
            </w:tcBorders>
            <w:shd w:val="clear" w:color="000000" w:fill="FFFFFF"/>
            <w:vAlign w:val="center"/>
            <w:hideMark/>
          </w:tcPr>
          <w:p w14:paraId="71DB9A38"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1.263</w:t>
            </w:r>
          </w:p>
        </w:tc>
        <w:tc>
          <w:tcPr>
            <w:tcW w:w="835" w:type="pct"/>
            <w:tcBorders>
              <w:top w:val="nil"/>
              <w:left w:val="nil"/>
              <w:bottom w:val="single" w:sz="8" w:space="0" w:color="auto"/>
              <w:right w:val="single" w:sz="8" w:space="0" w:color="auto"/>
            </w:tcBorders>
            <w:shd w:val="clear" w:color="000000" w:fill="FFFFFF"/>
            <w:vAlign w:val="center"/>
            <w:hideMark/>
          </w:tcPr>
          <w:p w14:paraId="10B84B3C"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3.463</w:t>
            </w:r>
          </w:p>
        </w:tc>
      </w:tr>
      <w:tr w:rsidR="00041027" w:rsidRPr="0049174E" w14:paraId="26DFC701" w14:textId="77777777" w:rsidTr="00041027">
        <w:trPr>
          <w:trHeight w:val="639"/>
        </w:trPr>
        <w:tc>
          <w:tcPr>
            <w:tcW w:w="1119" w:type="pct"/>
            <w:gridSpan w:val="2"/>
            <w:vMerge/>
            <w:tcBorders>
              <w:top w:val="single" w:sz="8" w:space="0" w:color="auto"/>
              <w:left w:val="single" w:sz="8" w:space="0" w:color="auto"/>
              <w:bottom w:val="single" w:sz="8" w:space="0" w:color="000000"/>
              <w:right w:val="single" w:sz="8" w:space="0" w:color="000000"/>
            </w:tcBorders>
            <w:vAlign w:val="center"/>
            <w:hideMark/>
          </w:tcPr>
          <w:p w14:paraId="5161674E" w14:textId="77777777" w:rsidR="00041027" w:rsidRPr="0049174E" w:rsidRDefault="00041027" w:rsidP="00041027">
            <w:pPr>
              <w:spacing w:after="0" w:line="240" w:lineRule="auto"/>
              <w:rPr>
                <w:rFonts w:ascii="DM Sans" w:eastAsia="Times New Roman" w:hAnsi="DM Sans" w:cs="Calibri"/>
                <w:b/>
                <w:bCs/>
                <w:color w:val="000000"/>
                <w:sz w:val="20"/>
                <w:szCs w:val="20"/>
                <w:lang w:eastAsia="it-IT"/>
              </w:rPr>
            </w:pPr>
          </w:p>
        </w:tc>
        <w:tc>
          <w:tcPr>
            <w:tcW w:w="749" w:type="pct"/>
            <w:tcBorders>
              <w:top w:val="nil"/>
              <w:left w:val="nil"/>
              <w:bottom w:val="single" w:sz="8" w:space="0" w:color="auto"/>
              <w:right w:val="single" w:sz="8" w:space="0" w:color="auto"/>
            </w:tcBorders>
            <w:shd w:val="clear" w:color="000000" w:fill="FFFFFF"/>
            <w:vAlign w:val="center"/>
            <w:hideMark/>
          </w:tcPr>
          <w:p w14:paraId="20C4FDB8" w14:textId="77777777" w:rsidR="00041027" w:rsidRPr="0049174E" w:rsidRDefault="00041027" w:rsidP="00041027">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importo contributo</w:t>
            </w:r>
          </w:p>
        </w:tc>
        <w:tc>
          <w:tcPr>
            <w:tcW w:w="835" w:type="pct"/>
            <w:tcBorders>
              <w:top w:val="nil"/>
              <w:left w:val="nil"/>
              <w:bottom w:val="single" w:sz="8" w:space="0" w:color="auto"/>
              <w:right w:val="single" w:sz="8" w:space="0" w:color="auto"/>
            </w:tcBorders>
            <w:shd w:val="clear" w:color="000000" w:fill="FFFFFF"/>
            <w:vAlign w:val="center"/>
            <w:hideMark/>
          </w:tcPr>
          <w:p w14:paraId="40464247"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1.120.775.266</w:t>
            </w:r>
          </w:p>
        </w:tc>
        <w:tc>
          <w:tcPr>
            <w:tcW w:w="731" w:type="pct"/>
            <w:tcBorders>
              <w:top w:val="nil"/>
              <w:left w:val="nil"/>
              <w:bottom w:val="single" w:sz="8" w:space="0" w:color="auto"/>
              <w:right w:val="single" w:sz="8" w:space="0" w:color="auto"/>
            </w:tcBorders>
            <w:shd w:val="clear" w:color="000000" w:fill="FFFFFF"/>
            <w:vAlign w:val="center"/>
            <w:hideMark/>
          </w:tcPr>
          <w:p w14:paraId="62696DBD"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168.843.390</w:t>
            </w:r>
          </w:p>
        </w:tc>
        <w:tc>
          <w:tcPr>
            <w:tcW w:w="731" w:type="pct"/>
            <w:tcBorders>
              <w:top w:val="nil"/>
              <w:left w:val="nil"/>
              <w:bottom w:val="single" w:sz="8" w:space="0" w:color="auto"/>
              <w:right w:val="single" w:sz="8" w:space="0" w:color="auto"/>
            </w:tcBorders>
            <w:shd w:val="clear" w:color="000000" w:fill="FFFFFF"/>
            <w:vAlign w:val="center"/>
            <w:hideMark/>
          </w:tcPr>
          <w:p w14:paraId="01A3E499"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618.178.569</w:t>
            </w:r>
          </w:p>
        </w:tc>
        <w:tc>
          <w:tcPr>
            <w:tcW w:w="835" w:type="pct"/>
            <w:tcBorders>
              <w:top w:val="nil"/>
              <w:left w:val="nil"/>
              <w:bottom w:val="single" w:sz="8" w:space="0" w:color="auto"/>
              <w:right w:val="single" w:sz="8" w:space="0" w:color="auto"/>
            </w:tcBorders>
            <w:shd w:val="clear" w:color="000000" w:fill="FFFFFF"/>
            <w:vAlign w:val="center"/>
            <w:hideMark/>
          </w:tcPr>
          <w:p w14:paraId="07857B81"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1.907.797.224</w:t>
            </w:r>
          </w:p>
        </w:tc>
      </w:tr>
      <w:tr w:rsidR="00041027" w:rsidRPr="0049174E" w14:paraId="466BE0DD" w14:textId="77777777" w:rsidTr="00041027">
        <w:trPr>
          <w:trHeight w:val="705"/>
        </w:trPr>
        <w:tc>
          <w:tcPr>
            <w:tcW w:w="1119" w:type="pct"/>
            <w:gridSpan w:val="2"/>
            <w:tcBorders>
              <w:top w:val="single" w:sz="8" w:space="0" w:color="auto"/>
              <w:left w:val="single" w:sz="8" w:space="0" w:color="auto"/>
              <w:bottom w:val="single" w:sz="8" w:space="0" w:color="auto"/>
              <w:right w:val="single" w:sz="8" w:space="0" w:color="000000"/>
            </w:tcBorders>
            <w:shd w:val="clear" w:color="000000" w:fill="E7E6E6"/>
            <w:vAlign w:val="center"/>
            <w:hideMark/>
          </w:tcPr>
          <w:p w14:paraId="71E226BF" w14:textId="77777777" w:rsidR="00041027" w:rsidRPr="0049174E" w:rsidRDefault="00041027" w:rsidP="00041027">
            <w:pPr>
              <w:spacing w:after="0" w:line="240" w:lineRule="auto"/>
              <w:jc w:val="center"/>
              <w:rPr>
                <w:rFonts w:ascii="DM Sans" w:eastAsia="Times New Roman" w:hAnsi="DM Sans" w:cs="Calibri"/>
                <w:b/>
                <w:bCs/>
                <w:color w:val="000000"/>
                <w:sz w:val="20"/>
                <w:szCs w:val="20"/>
                <w:lang w:eastAsia="it-IT"/>
              </w:rPr>
            </w:pPr>
            <w:r w:rsidRPr="0049174E">
              <w:rPr>
                <w:rFonts w:ascii="DM Sans" w:eastAsia="Times New Roman" w:hAnsi="DM Sans" w:cs="Calibri"/>
                <w:b/>
                <w:bCs/>
                <w:color w:val="000000"/>
                <w:sz w:val="20"/>
                <w:szCs w:val="20"/>
                <w:lang w:eastAsia="it-IT"/>
              </w:rPr>
              <w:t>LIQUIDAZIONI</w:t>
            </w:r>
          </w:p>
        </w:tc>
        <w:tc>
          <w:tcPr>
            <w:tcW w:w="749" w:type="pct"/>
            <w:tcBorders>
              <w:top w:val="nil"/>
              <w:left w:val="nil"/>
              <w:bottom w:val="single" w:sz="8" w:space="0" w:color="auto"/>
              <w:right w:val="single" w:sz="8" w:space="0" w:color="auto"/>
            </w:tcBorders>
            <w:shd w:val="clear" w:color="000000" w:fill="E7E6E6"/>
            <w:vAlign w:val="center"/>
            <w:hideMark/>
          </w:tcPr>
          <w:p w14:paraId="0BF56A7C" w14:textId="77777777" w:rsidR="00041027" w:rsidRPr="0049174E" w:rsidRDefault="00041027" w:rsidP="00041027">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importo liquidato</w:t>
            </w:r>
          </w:p>
        </w:tc>
        <w:tc>
          <w:tcPr>
            <w:tcW w:w="835" w:type="pct"/>
            <w:tcBorders>
              <w:top w:val="nil"/>
              <w:left w:val="nil"/>
              <w:bottom w:val="single" w:sz="8" w:space="0" w:color="auto"/>
              <w:right w:val="single" w:sz="8" w:space="0" w:color="auto"/>
            </w:tcBorders>
            <w:shd w:val="clear" w:color="000000" w:fill="E7E6E6"/>
            <w:vAlign w:val="center"/>
            <w:hideMark/>
          </w:tcPr>
          <w:p w14:paraId="6102C0EE"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1.003.614.225</w:t>
            </w:r>
          </w:p>
        </w:tc>
        <w:tc>
          <w:tcPr>
            <w:tcW w:w="731" w:type="pct"/>
            <w:tcBorders>
              <w:top w:val="nil"/>
              <w:left w:val="nil"/>
              <w:bottom w:val="single" w:sz="8" w:space="0" w:color="auto"/>
              <w:right w:val="single" w:sz="8" w:space="0" w:color="auto"/>
            </w:tcBorders>
            <w:shd w:val="clear" w:color="000000" w:fill="E7E6E6"/>
            <w:vAlign w:val="center"/>
            <w:hideMark/>
          </w:tcPr>
          <w:p w14:paraId="41B058E8"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148.463.068</w:t>
            </w:r>
          </w:p>
        </w:tc>
        <w:tc>
          <w:tcPr>
            <w:tcW w:w="731" w:type="pct"/>
            <w:tcBorders>
              <w:top w:val="nil"/>
              <w:left w:val="nil"/>
              <w:bottom w:val="single" w:sz="8" w:space="0" w:color="auto"/>
              <w:right w:val="single" w:sz="8" w:space="0" w:color="auto"/>
            </w:tcBorders>
            <w:shd w:val="clear" w:color="000000" w:fill="E7E6E6"/>
            <w:vAlign w:val="center"/>
            <w:hideMark/>
          </w:tcPr>
          <w:p w14:paraId="254F8C15"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554.843.267</w:t>
            </w:r>
          </w:p>
        </w:tc>
        <w:tc>
          <w:tcPr>
            <w:tcW w:w="835" w:type="pct"/>
            <w:tcBorders>
              <w:top w:val="nil"/>
              <w:left w:val="nil"/>
              <w:bottom w:val="single" w:sz="8" w:space="0" w:color="auto"/>
              <w:right w:val="single" w:sz="8" w:space="0" w:color="auto"/>
            </w:tcBorders>
            <w:shd w:val="clear" w:color="000000" w:fill="E7E6E6"/>
            <w:vAlign w:val="center"/>
            <w:hideMark/>
          </w:tcPr>
          <w:p w14:paraId="77BDC643" w14:textId="77777777" w:rsidR="00041027" w:rsidRPr="0049174E" w:rsidRDefault="00041027" w:rsidP="00041027">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1.706.920.560</w:t>
            </w:r>
          </w:p>
        </w:tc>
      </w:tr>
      <w:tr w:rsidR="00041027" w:rsidRPr="0049174E" w14:paraId="4EB9C243" w14:textId="77777777" w:rsidTr="00041027">
        <w:trPr>
          <w:trHeight w:val="645"/>
        </w:trPr>
        <w:tc>
          <w:tcPr>
            <w:tcW w:w="1119"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9E671C" w14:textId="77777777" w:rsidR="00041027" w:rsidRPr="0049174E" w:rsidRDefault="00041027" w:rsidP="00041027">
            <w:pPr>
              <w:spacing w:after="0" w:line="240" w:lineRule="auto"/>
              <w:jc w:val="center"/>
              <w:rPr>
                <w:rFonts w:ascii="DM Sans" w:eastAsia="Times New Roman" w:hAnsi="DM Sans" w:cs="Calibri"/>
                <w:b/>
                <w:bCs/>
                <w:color w:val="000000"/>
                <w:sz w:val="20"/>
                <w:szCs w:val="20"/>
                <w:lang w:eastAsia="it-IT"/>
              </w:rPr>
            </w:pPr>
            <w:r w:rsidRPr="0049174E">
              <w:rPr>
                <w:rFonts w:ascii="DM Sans" w:eastAsia="Times New Roman" w:hAnsi="DM Sans" w:cs="Calibri"/>
                <w:b/>
                <w:bCs/>
                <w:color w:val="000000"/>
                <w:sz w:val="20"/>
                <w:szCs w:val="20"/>
                <w:lang w:eastAsia="it-IT"/>
              </w:rPr>
              <w:t>di cui PROGETTI CONCLUSI</w:t>
            </w:r>
          </w:p>
        </w:tc>
        <w:tc>
          <w:tcPr>
            <w:tcW w:w="749" w:type="pct"/>
            <w:tcBorders>
              <w:top w:val="nil"/>
              <w:left w:val="nil"/>
              <w:bottom w:val="single" w:sz="8" w:space="0" w:color="auto"/>
              <w:right w:val="single" w:sz="8" w:space="0" w:color="auto"/>
            </w:tcBorders>
            <w:shd w:val="clear" w:color="000000" w:fill="FFFFFF"/>
            <w:vAlign w:val="center"/>
            <w:hideMark/>
          </w:tcPr>
          <w:p w14:paraId="5EE67B6E" w14:textId="77777777" w:rsidR="00041027" w:rsidRPr="0049174E" w:rsidRDefault="00041027" w:rsidP="00041027">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n.</w:t>
            </w:r>
          </w:p>
        </w:tc>
        <w:tc>
          <w:tcPr>
            <w:tcW w:w="835" w:type="pct"/>
            <w:tcBorders>
              <w:top w:val="nil"/>
              <w:left w:val="nil"/>
              <w:bottom w:val="single" w:sz="8" w:space="0" w:color="auto"/>
              <w:right w:val="single" w:sz="8" w:space="0" w:color="auto"/>
            </w:tcBorders>
            <w:shd w:val="clear" w:color="000000" w:fill="FFFFFF"/>
            <w:vAlign w:val="center"/>
            <w:hideMark/>
          </w:tcPr>
          <w:p w14:paraId="4B1A1822"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1.464</w:t>
            </w:r>
          </w:p>
        </w:tc>
        <w:tc>
          <w:tcPr>
            <w:tcW w:w="731" w:type="pct"/>
            <w:tcBorders>
              <w:top w:val="nil"/>
              <w:left w:val="nil"/>
              <w:bottom w:val="single" w:sz="8" w:space="0" w:color="auto"/>
              <w:right w:val="single" w:sz="8" w:space="0" w:color="auto"/>
            </w:tcBorders>
            <w:shd w:val="clear" w:color="000000" w:fill="FFFFFF"/>
            <w:vAlign w:val="center"/>
            <w:hideMark/>
          </w:tcPr>
          <w:p w14:paraId="431C9CC7"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456</w:t>
            </w:r>
          </w:p>
        </w:tc>
        <w:tc>
          <w:tcPr>
            <w:tcW w:w="731" w:type="pct"/>
            <w:tcBorders>
              <w:top w:val="nil"/>
              <w:left w:val="nil"/>
              <w:bottom w:val="single" w:sz="8" w:space="0" w:color="auto"/>
              <w:right w:val="single" w:sz="8" w:space="0" w:color="auto"/>
            </w:tcBorders>
            <w:shd w:val="clear" w:color="000000" w:fill="FFFFFF"/>
            <w:vAlign w:val="center"/>
            <w:hideMark/>
          </w:tcPr>
          <w:p w14:paraId="3BB7629F"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1.114</w:t>
            </w:r>
          </w:p>
        </w:tc>
        <w:tc>
          <w:tcPr>
            <w:tcW w:w="835" w:type="pct"/>
            <w:tcBorders>
              <w:top w:val="nil"/>
              <w:left w:val="nil"/>
              <w:bottom w:val="single" w:sz="8" w:space="0" w:color="auto"/>
              <w:right w:val="single" w:sz="8" w:space="0" w:color="auto"/>
            </w:tcBorders>
            <w:shd w:val="clear" w:color="000000" w:fill="FFFFFF"/>
            <w:vAlign w:val="center"/>
            <w:hideMark/>
          </w:tcPr>
          <w:p w14:paraId="054F4FEC" w14:textId="77777777" w:rsidR="00041027" w:rsidRPr="0049174E" w:rsidRDefault="00041027" w:rsidP="00041027">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3.034</w:t>
            </w:r>
          </w:p>
        </w:tc>
      </w:tr>
    </w:tbl>
    <w:p w14:paraId="62A8E6D2" w14:textId="77777777" w:rsidR="00041027" w:rsidRPr="0049174E" w:rsidRDefault="00041027" w:rsidP="00A779DE">
      <w:pPr>
        <w:jc w:val="both"/>
        <w:rPr>
          <w:rFonts w:ascii="DM Sans" w:hAnsi="DM Sans"/>
          <w:color w:val="808080" w:themeColor="background1" w:themeShade="80"/>
        </w:rPr>
      </w:pPr>
    </w:p>
    <w:p w14:paraId="7CFE4816" w14:textId="77777777" w:rsidR="00B41890" w:rsidRPr="0049174E" w:rsidRDefault="00B41890">
      <w:pPr>
        <w:rPr>
          <w:rFonts w:ascii="DM Sans" w:hAnsi="DM Sans"/>
          <w:b/>
          <w:bCs/>
        </w:rPr>
      </w:pPr>
    </w:p>
    <w:p w14:paraId="16E1E7DB" w14:textId="4FE83B74" w:rsidR="00B41890" w:rsidRPr="0049174E" w:rsidRDefault="00B41890" w:rsidP="00B41890">
      <w:pPr>
        <w:jc w:val="both"/>
        <w:rPr>
          <w:rFonts w:ascii="DM Sans" w:hAnsi="DM Sans"/>
        </w:rPr>
      </w:pPr>
      <w:r w:rsidRPr="0049174E">
        <w:rPr>
          <w:rFonts w:ascii="DM Sans" w:hAnsi="DM Sans"/>
        </w:rPr>
        <w:t xml:space="preserve">A questi si </w:t>
      </w:r>
      <w:r w:rsidRPr="0049174E">
        <w:rPr>
          <w:rFonts w:ascii="DM Sans" w:hAnsi="DM Sans"/>
          <w:b/>
          <w:bCs/>
        </w:rPr>
        <w:t xml:space="preserve">aggiungono </w:t>
      </w:r>
      <w:r w:rsidR="00512AEA" w:rsidRPr="0049174E">
        <w:rPr>
          <w:rFonts w:ascii="DM Sans" w:hAnsi="DM Sans"/>
        </w:rPr>
        <w:t>quasi</w:t>
      </w:r>
      <w:r w:rsidR="00512AEA" w:rsidRPr="0049174E">
        <w:rPr>
          <w:rFonts w:ascii="DM Sans" w:hAnsi="DM Sans"/>
          <w:b/>
          <w:bCs/>
        </w:rPr>
        <w:t xml:space="preserve"> 6</w:t>
      </w:r>
      <w:r w:rsidRPr="0049174E">
        <w:rPr>
          <w:rFonts w:ascii="DM Sans" w:hAnsi="DM Sans"/>
          <w:b/>
          <w:bCs/>
        </w:rPr>
        <w:t>.</w:t>
      </w:r>
      <w:r w:rsidR="00512AEA" w:rsidRPr="0049174E">
        <w:rPr>
          <w:rFonts w:ascii="DM Sans" w:hAnsi="DM Sans"/>
          <w:b/>
          <w:bCs/>
        </w:rPr>
        <w:t>0</w:t>
      </w:r>
      <w:r w:rsidRPr="0049174E">
        <w:rPr>
          <w:rFonts w:ascii="DM Sans" w:hAnsi="DM Sans"/>
          <w:b/>
          <w:bCs/>
        </w:rPr>
        <w:t>00 attività economiche e commerciali ripristinate, dai negozi alle botteghe artigiane, collegate alle abitazioni</w:t>
      </w:r>
      <w:r w:rsidRPr="0049174E">
        <w:rPr>
          <w:rFonts w:ascii="DM Sans" w:hAnsi="DM Sans"/>
        </w:rPr>
        <w:t xml:space="preserve">. </w:t>
      </w:r>
    </w:p>
    <w:p w14:paraId="1BFF96FA" w14:textId="77777777" w:rsidR="002F3CAF" w:rsidRPr="0049174E" w:rsidRDefault="002F3CAF" w:rsidP="00B41890">
      <w:pPr>
        <w:jc w:val="both"/>
        <w:rPr>
          <w:rFonts w:ascii="DM Sans" w:hAnsi="DM Sans"/>
        </w:rPr>
      </w:pPr>
    </w:p>
    <w:p w14:paraId="7383838F" w14:textId="55A35604" w:rsidR="00B41890" w:rsidRPr="0049174E" w:rsidRDefault="00B41890" w:rsidP="00B41890">
      <w:pPr>
        <w:jc w:val="both"/>
        <w:rPr>
          <w:rFonts w:ascii="DM Sans" w:hAnsi="DM Sans"/>
        </w:rPr>
      </w:pPr>
      <w:r w:rsidRPr="0049174E">
        <w:rPr>
          <w:rFonts w:ascii="DM Sans" w:hAnsi="DM Sans"/>
        </w:rPr>
        <w:t xml:space="preserve">Inoltre, per la messa in sicurezza degli </w:t>
      </w:r>
      <w:r w:rsidRPr="0049174E">
        <w:rPr>
          <w:rFonts w:ascii="DM Sans" w:hAnsi="DM Sans"/>
          <w:b/>
          <w:bCs/>
        </w:rPr>
        <w:t>immobili produttivi</w:t>
      </w:r>
      <w:r w:rsidR="008521A2" w:rsidRPr="0049174E">
        <w:rPr>
          <w:rFonts w:ascii="DM Sans" w:hAnsi="DM Sans"/>
          <w:b/>
          <w:bCs/>
        </w:rPr>
        <w:t xml:space="preserve"> non danneggiati</w:t>
      </w:r>
      <w:r w:rsidRPr="0049174E">
        <w:rPr>
          <w:rFonts w:ascii="DM Sans" w:hAnsi="DM Sans"/>
        </w:rPr>
        <w:t>, sono stati concessi contributi</w:t>
      </w:r>
      <w:r w:rsidR="00492735" w:rsidRPr="0049174E">
        <w:rPr>
          <w:rFonts w:ascii="DM Sans" w:hAnsi="DM Sans"/>
        </w:rPr>
        <w:t xml:space="preserve"> (al netto di rigetti, rinunce e revoche)</w:t>
      </w:r>
      <w:r w:rsidRPr="0049174E">
        <w:rPr>
          <w:rFonts w:ascii="DM Sans" w:hAnsi="DM Sans"/>
        </w:rPr>
        <w:t xml:space="preserve">, con fondi messi a disposizione dall’Inail, per circa </w:t>
      </w:r>
      <w:r w:rsidR="00492735" w:rsidRPr="0049174E">
        <w:rPr>
          <w:rFonts w:ascii="DM Sans" w:hAnsi="DM Sans"/>
        </w:rPr>
        <w:t>61</w:t>
      </w:r>
      <w:r w:rsidRPr="0049174E">
        <w:rPr>
          <w:rFonts w:ascii="DM Sans" w:hAnsi="DM Sans"/>
        </w:rPr>
        <w:t xml:space="preserve"> milioni di euro a </w:t>
      </w:r>
      <w:r w:rsidR="00492735" w:rsidRPr="0049174E">
        <w:rPr>
          <w:rFonts w:ascii="DM Sans" w:hAnsi="DM Sans"/>
        </w:rPr>
        <w:t xml:space="preserve">oltre </w:t>
      </w:r>
      <w:r w:rsidRPr="0049174E">
        <w:rPr>
          <w:rFonts w:ascii="DM Sans" w:hAnsi="DM Sans"/>
        </w:rPr>
        <w:t>1.</w:t>
      </w:r>
      <w:r w:rsidR="00492735" w:rsidRPr="0049174E">
        <w:rPr>
          <w:rFonts w:ascii="DM Sans" w:hAnsi="DM Sans"/>
        </w:rPr>
        <w:t>550</w:t>
      </w:r>
      <w:r w:rsidRPr="0049174E">
        <w:rPr>
          <w:rFonts w:ascii="DM Sans" w:hAnsi="DM Sans"/>
        </w:rPr>
        <w:t xml:space="preserve"> imprese.</w:t>
      </w:r>
    </w:p>
    <w:p w14:paraId="3512347D" w14:textId="77777777" w:rsidR="00D75739" w:rsidRPr="0049174E" w:rsidRDefault="00D75739" w:rsidP="00D75739">
      <w:pPr>
        <w:jc w:val="both"/>
        <w:rPr>
          <w:rFonts w:ascii="DM Sans" w:hAnsi="DM Sans"/>
          <w:color w:val="808080" w:themeColor="background1" w:themeShade="80"/>
        </w:rPr>
      </w:pPr>
      <w:r w:rsidRPr="0049174E">
        <w:rPr>
          <w:rFonts w:ascii="DM Sans" w:hAnsi="DM Sans"/>
          <w:color w:val="808080" w:themeColor="background1" w:themeShade="80"/>
        </w:rPr>
        <w:t>Riepilogo attuazione dei finanziamenti per il “Bando INAIL” al 28 febbraio 2022</w:t>
      </w:r>
    </w:p>
    <w:tbl>
      <w:tblPr>
        <w:tblW w:w="5000" w:type="pct"/>
        <w:tblCellMar>
          <w:left w:w="70" w:type="dxa"/>
          <w:right w:w="70" w:type="dxa"/>
        </w:tblCellMar>
        <w:tblLook w:val="04A0" w:firstRow="1" w:lastRow="0" w:firstColumn="1" w:lastColumn="0" w:noHBand="0" w:noVBand="1"/>
      </w:tblPr>
      <w:tblGrid>
        <w:gridCol w:w="2059"/>
        <w:gridCol w:w="1913"/>
        <w:gridCol w:w="2118"/>
        <w:gridCol w:w="2275"/>
        <w:gridCol w:w="2091"/>
      </w:tblGrid>
      <w:tr w:rsidR="008D658E" w:rsidRPr="0049759D" w14:paraId="601E7B6A" w14:textId="77777777" w:rsidTr="0049759D">
        <w:trPr>
          <w:trHeight w:val="575"/>
        </w:trPr>
        <w:tc>
          <w:tcPr>
            <w:tcW w:w="984" w:type="pct"/>
            <w:tcBorders>
              <w:top w:val="nil"/>
              <w:left w:val="nil"/>
              <w:bottom w:val="nil"/>
              <w:right w:val="nil"/>
            </w:tcBorders>
            <w:shd w:val="clear" w:color="auto" w:fill="3333FF"/>
            <w:noWrap/>
            <w:vAlign w:val="center"/>
            <w:hideMark/>
          </w:tcPr>
          <w:p w14:paraId="7D7ADD25" w14:textId="77777777" w:rsidR="00492735" w:rsidRPr="0049759D" w:rsidRDefault="00492735" w:rsidP="008D658E">
            <w:pPr>
              <w:spacing w:after="0" w:line="240" w:lineRule="auto"/>
              <w:jc w:val="center"/>
              <w:rPr>
                <w:rFonts w:ascii="DM Sans" w:eastAsia="Times New Roman" w:hAnsi="DM Sans" w:cs="Times New Roman"/>
                <w:color w:val="FFFFFF" w:themeColor="background1"/>
                <w:sz w:val="24"/>
                <w:szCs w:val="24"/>
                <w:lang w:eastAsia="it-IT"/>
              </w:rPr>
            </w:pPr>
          </w:p>
        </w:tc>
        <w:tc>
          <w:tcPr>
            <w:tcW w:w="915" w:type="pct"/>
            <w:tcBorders>
              <w:top w:val="single" w:sz="4" w:space="0" w:color="auto"/>
              <w:left w:val="single" w:sz="8" w:space="0" w:color="auto"/>
              <w:bottom w:val="nil"/>
              <w:right w:val="single" w:sz="8" w:space="0" w:color="auto"/>
            </w:tcBorders>
            <w:shd w:val="clear" w:color="auto" w:fill="3333FF"/>
            <w:noWrap/>
            <w:vAlign w:val="center"/>
            <w:hideMark/>
          </w:tcPr>
          <w:p w14:paraId="6D82C2F5" w14:textId="28CF15CF" w:rsidR="00492735" w:rsidRPr="0049759D" w:rsidRDefault="00492735" w:rsidP="008D658E">
            <w:pPr>
              <w:spacing w:after="0" w:line="240" w:lineRule="auto"/>
              <w:jc w:val="center"/>
              <w:rPr>
                <w:rFonts w:ascii="DM Sans" w:eastAsia="Times New Roman" w:hAnsi="DM Sans" w:cs="Calibri"/>
                <w:color w:val="FFFFFF" w:themeColor="background1"/>
                <w:sz w:val="24"/>
                <w:szCs w:val="24"/>
                <w:lang w:eastAsia="it-IT"/>
              </w:rPr>
            </w:pPr>
          </w:p>
        </w:tc>
        <w:tc>
          <w:tcPr>
            <w:tcW w:w="1013" w:type="pct"/>
            <w:tcBorders>
              <w:top w:val="single" w:sz="4" w:space="0" w:color="auto"/>
              <w:left w:val="nil"/>
              <w:bottom w:val="nil"/>
              <w:right w:val="single" w:sz="4" w:space="0" w:color="auto"/>
            </w:tcBorders>
            <w:shd w:val="clear" w:color="auto" w:fill="3333FF"/>
            <w:noWrap/>
            <w:vAlign w:val="center"/>
            <w:hideMark/>
          </w:tcPr>
          <w:p w14:paraId="4C7E2E35" w14:textId="77777777" w:rsidR="00492735" w:rsidRPr="0049759D" w:rsidRDefault="00492735" w:rsidP="008D658E">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INDUSTRIA</w:t>
            </w:r>
          </w:p>
        </w:tc>
        <w:tc>
          <w:tcPr>
            <w:tcW w:w="1088" w:type="pct"/>
            <w:tcBorders>
              <w:top w:val="single" w:sz="4" w:space="0" w:color="auto"/>
              <w:left w:val="nil"/>
              <w:bottom w:val="nil"/>
              <w:right w:val="single" w:sz="4" w:space="0" w:color="auto"/>
            </w:tcBorders>
            <w:shd w:val="clear" w:color="auto" w:fill="3333FF"/>
            <w:noWrap/>
            <w:vAlign w:val="center"/>
            <w:hideMark/>
          </w:tcPr>
          <w:p w14:paraId="1FBF952D" w14:textId="77777777" w:rsidR="00492735" w:rsidRPr="0049759D" w:rsidRDefault="00492735" w:rsidP="008D658E">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AGRICOLTURA</w:t>
            </w:r>
          </w:p>
        </w:tc>
        <w:tc>
          <w:tcPr>
            <w:tcW w:w="1000" w:type="pct"/>
            <w:tcBorders>
              <w:top w:val="single" w:sz="4" w:space="0" w:color="auto"/>
              <w:left w:val="nil"/>
              <w:bottom w:val="nil"/>
              <w:right w:val="single" w:sz="8" w:space="0" w:color="auto"/>
            </w:tcBorders>
            <w:shd w:val="clear" w:color="auto" w:fill="3333FF"/>
            <w:noWrap/>
            <w:vAlign w:val="center"/>
            <w:hideMark/>
          </w:tcPr>
          <w:p w14:paraId="13CAA4BC" w14:textId="77777777" w:rsidR="00492735" w:rsidRPr="0049759D" w:rsidRDefault="00492735" w:rsidP="008D658E">
            <w:pPr>
              <w:spacing w:after="0" w:line="240" w:lineRule="auto"/>
              <w:jc w:val="center"/>
              <w:rPr>
                <w:rFonts w:ascii="DM Sans" w:eastAsia="Times New Roman" w:hAnsi="DM Sans" w:cs="Calibri"/>
                <w:b/>
                <w:bCs/>
                <w:color w:val="FFFFFF" w:themeColor="background1"/>
                <w:sz w:val="24"/>
                <w:szCs w:val="24"/>
                <w:lang w:eastAsia="it-IT"/>
              </w:rPr>
            </w:pPr>
            <w:r w:rsidRPr="0049759D">
              <w:rPr>
                <w:rFonts w:ascii="DM Sans" w:eastAsia="Times New Roman" w:hAnsi="DM Sans" w:cs="Calibri"/>
                <w:b/>
                <w:bCs/>
                <w:color w:val="FFFFFF" w:themeColor="background1"/>
                <w:sz w:val="24"/>
                <w:szCs w:val="24"/>
                <w:lang w:eastAsia="it-IT"/>
              </w:rPr>
              <w:t>TOTALE</w:t>
            </w:r>
          </w:p>
        </w:tc>
      </w:tr>
      <w:tr w:rsidR="00492735" w:rsidRPr="0049174E" w14:paraId="218C9A1F" w14:textId="77777777" w:rsidTr="0049759D">
        <w:trPr>
          <w:trHeight w:val="528"/>
        </w:trPr>
        <w:tc>
          <w:tcPr>
            <w:tcW w:w="984"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71776A" w14:textId="77777777" w:rsidR="00492735" w:rsidRPr="0049174E" w:rsidRDefault="00492735" w:rsidP="00492735">
            <w:pPr>
              <w:spacing w:after="0" w:line="240" w:lineRule="auto"/>
              <w:jc w:val="center"/>
              <w:rPr>
                <w:rFonts w:ascii="DM Sans" w:eastAsia="Times New Roman" w:hAnsi="DM Sans" w:cs="Calibri"/>
                <w:b/>
                <w:bCs/>
                <w:color w:val="000000"/>
                <w:lang w:eastAsia="it-IT"/>
              </w:rPr>
            </w:pPr>
            <w:r w:rsidRPr="0049174E">
              <w:rPr>
                <w:rFonts w:ascii="DM Sans" w:eastAsia="Times New Roman" w:hAnsi="DM Sans" w:cs="Calibri"/>
                <w:b/>
                <w:bCs/>
                <w:color w:val="000000"/>
                <w:lang w:eastAsia="it-IT"/>
              </w:rPr>
              <w:t>CONCESSIONI</w:t>
            </w:r>
          </w:p>
        </w:tc>
        <w:tc>
          <w:tcPr>
            <w:tcW w:w="915" w:type="pct"/>
            <w:tcBorders>
              <w:top w:val="single" w:sz="8" w:space="0" w:color="auto"/>
              <w:left w:val="nil"/>
              <w:bottom w:val="single" w:sz="4" w:space="0" w:color="auto"/>
              <w:right w:val="single" w:sz="4" w:space="0" w:color="auto"/>
            </w:tcBorders>
            <w:shd w:val="clear" w:color="auto" w:fill="auto"/>
            <w:noWrap/>
            <w:vAlign w:val="center"/>
            <w:hideMark/>
          </w:tcPr>
          <w:p w14:paraId="77FED22E" w14:textId="77777777" w:rsidR="00492735" w:rsidRPr="0049174E" w:rsidRDefault="00492735" w:rsidP="00492735">
            <w:pPr>
              <w:spacing w:after="0" w:line="240" w:lineRule="auto"/>
              <w:jc w:val="center"/>
              <w:rPr>
                <w:rFonts w:ascii="DM Sans" w:eastAsia="Times New Roman" w:hAnsi="DM Sans" w:cs="Calibri"/>
                <w:color w:val="000000"/>
                <w:lang w:eastAsia="it-IT"/>
              </w:rPr>
            </w:pPr>
            <w:r w:rsidRPr="0049174E">
              <w:rPr>
                <w:rFonts w:ascii="DM Sans" w:eastAsia="Times New Roman" w:hAnsi="DM Sans" w:cs="Calibri"/>
                <w:color w:val="000000"/>
                <w:lang w:eastAsia="it-IT"/>
              </w:rPr>
              <w:t xml:space="preserve"> n°</w:t>
            </w:r>
          </w:p>
        </w:tc>
        <w:tc>
          <w:tcPr>
            <w:tcW w:w="1013" w:type="pct"/>
            <w:tcBorders>
              <w:top w:val="single" w:sz="8" w:space="0" w:color="auto"/>
              <w:left w:val="nil"/>
              <w:bottom w:val="single" w:sz="4" w:space="0" w:color="auto"/>
              <w:right w:val="single" w:sz="4" w:space="0" w:color="auto"/>
            </w:tcBorders>
            <w:shd w:val="clear" w:color="auto" w:fill="auto"/>
            <w:noWrap/>
            <w:vAlign w:val="bottom"/>
            <w:hideMark/>
          </w:tcPr>
          <w:p w14:paraId="05D22327"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1.425</w:t>
            </w:r>
          </w:p>
        </w:tc>
        <w:tc>
          <w:tcPr>
            <w:tcW w:w="1088" w:type="pct"/>
            <w:tcBorders>
              <w:top w:val="single" w:sz="8" w:space="0" w:color="auto"/>
              <w:left w:val="nil"/>
              <w:bottom w:val="single" w:sz="4" w:space="0" w:color="auto"/>
              <w:right w:val="single" w:sz="4" w:space="0" w:color="auto"/>
            </w:tcBorders>
            <w:shd w:val="clear" w:color="auto" w:fill="auto"/>
            <w:noWrap/>
            <w:vAlign w:val="bottom"/>
            <w:hideMark/>
          </w:tcPr>
          <w:p w14:paraId="699B4D22"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126</w:t>
            </w:r>
          </w:p>
        </w:tc>
        <w:tc>
          <w:tcPr>
            <w:tcW w:w="1000" w:type="pct"/>
            <w:tcBorders>
              <w:top w:val="single" w:sz="8" w:space="0" w:color="auto"/>
              <w:left w:val="nil"/>
              <w:bottom w:val="single" w:sz="4" w:space="0" w:color="auto"/>
              <w:right w:val="single" w:sz="8" w:space="0" w:color="auto"/>
            </w:tcBorders>
            <w:shd w:val="clear" w:color="auto" w:fill="auto"/>
            <w:noWrap/>
            <w:vAlign w:val="bottom"/>
            <w:hideMark/>
          </w:tcPr>
          <w:p w14:paraId="05EAF383" w14:textId="77777777" w:rsidR="00492735" w:rsidRPr="00B001D2" w:rsidRDefault="00492735" w:rsidP="00492735">
            <w:pPr>
              <w:spacing w:after="0" w:line="240" w:lineRule="auto"/>
              <w:jc w:val="right"/>
              <w:rPr>
                <w:rFonts w:ascii="DM Sans" w:eastAsia="Times New Roman" w:hAnsi="DM Sans" w:cs="Calibri"/>
                <w:b/>
                <w:bCs/>
                <w:color w:val="000000"/>
                <w:sz w:val="24"/>
                <w:szCs w:val="24"/>
                <w:lang w:eastAsia="it-IT"/>
              </w:rPr>
            </w:pPr>
            <w:r w:rsidRPr="00B001D2">
              <w:rPr>
                <w:rFonts w:ascii="DM Sans" w:eastAsia="Times New Roman" w:hAnsi="DM Sans" w:cs="Calibri"/>
                <w:b/>
                <w:bCs/>
                <w:color w:val="000000"/>
                <w:sz w:val="24"/>
                <w:szCs w:val="24"/>
                <w:lang w:eastAsia="it-IT"/>
              </w:rPr>
              <w:t>1.551</w:t>
            </w:r>
          </w:p>
        </w:tc>
      </w:tr>
      <w:tr w:rsidR="00492735" w:rsidRPr="0049174E" w14:paraId="521871C2" w14:textId="77777777" w:rsidTr="0049759D">
        <w:trPr>
          <w:trHeight w:val="475"/>
        </w:trPr>
        <w:tc>
          <w:tcPr>
            <w:tcW w:w="984" w:type="pct"/>
            <w:vMerge/>
            <w:tcBorders>
              <w:top w:val="single" w:sz="8" w:space="0" w:color="auto"/>
              <w:left w:val="single" w:sz="8" w:space="0" w:color="auto"/>
              <w:bottom w:val="single" w:sz="4" w:space="0" w:color="auto"/>
              <w:right w:val="single" w:sz="4" w:space="0" w:color="auto"/>
            </w:tcBorders>
            <w:vAlign w:val="center"/>
            <w:hideMark/>
          </w:tcPr>
          <w:p w14:paraId="2A014D36" w14:textId="77777777" w:rsidR="00492735" w:rsidRPr="0049174E" w:rsidRDefault="00492735" w:rsidP="00492735">
            <w:pPr>
              <w:spacing w:after="0" w:line="240" w:lineRule="auto"/>
              <w:rPr>
                <w:rFonts w:ascii="DM Sans" w:eastAsia="Times New Roman" w:hAnsi="DM Sans" w:cs="Calibri"/>
                <w:b/>
                <w:bCs/>
                <w:color w:val="000000"/>
                <w:lang w:eastAsia="it-IT"/>
              </w:rPr>
            </w:pPr>
          </w:p>
        </w:tc>
        <w:tc>
          <w:tcPr>
            <w:tcW w:w="915" w:type="pct"/>
            <w:tcBorders>
              <w:top w:val="nil"/>
              <w:left w:val="nil"/>
              <w:bottom w:val="nil"/>
              <w:right w:val="single" w:sz="4" w:space="0" w:color="auto"/>
            </w:tcBorders>
            <w:shd w:val="clear" w:color="000000" w:fill="FFFFFF"/>
            <w:vAlign w:val="center"/>
            <w:hideMark/>
          </w:tcPr>
          <w:p w14:paraId="0EFBE211" w14:textId="77777777" w:rsidR="00492735" w:rsidRPr="0049174E" w:rsidRDefault="00492735" w:rsidP="00492735">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importo contributo</w:t>
            </w:r>
          </w:p>
        </w:tc>
        <w:tc>
          <w:tcPr>
            <w:tcW w:w="1013" w:type="pct"/>
            <w:tcBorders>
              <w:top w:val="nil"/>
              <w:left w:val="nil"/>
              <w:bottom w:val="nil"/>
              <w:right w:val="single" w:sz="4" w:space="0" w:color="auto"/>
            </w:tcBorders>
            <w:shd w:val="clear" w:color="auto" w:fill="auto"/>
            <w:noWrap/>
            <w:vAlign w:val="bottom"/>
            <w:hideMark/>
          </w:tcPr>
          <w:p w14:paraId="701C6AA8"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53.571.673</w:t>
            </w:r>
          </w:p>
        </w:tc>
        <w:tc>
          <w:tcPr>
            <w:tcW w:w="1088" w:type="pct"/>
            <w:tcBorders>
              <w:top w:val="nil"/>
              <w:left w:val="nil"/>
              <w:bottom w:val="nil"/>
              <w:right w:val="single" w:sz="4" w:space="0" w:color="auto"/>
            </w:tcBorders>
            <w:shd w:val="clear" w:color="auto" w:fill="auto"/>
            <w:noWrap/>
            <w:vAlign w:val="bottom"/>
            <w:hideMark/>
          </w:tcPr>
          <w:p w14:paraId="0D34AFFC"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7.127.702</w:t>
            </w:r>
          </w:p>
        </w:tc>
        <w:tc>
          <w:tcPr>
            <w:tcW w:w="1000" w:type="pct"/>
            <w:tcBorders>
              <w:top w:val="nil"/>
              <w:left w:val="nil"/>
              <w:bottom w:val="nil"/>
              <w:right w:val="single" w:sz="8" w:space="0" w:color="auto"/>
            </w:tcBorders>
            <w:shd w:val="clear" w:color="auto" w:fill="auto"/>
            <w:noWrap/>
            <w:vAlign w:val="bottom"/>
            <w:hideMark/>
          </w:tcPr>
          <w:p w14:paraId="39502140" w14:textId="77777777" w:rsidR="00492735" w:rsidRPr="00B001D2" w:rsidRDefault="00492735" w:rsidP="00492735">
            <w:pPr>
              <w:spacing w:after="0" w:line="240" w:lineRule="auto"/>
              <w:jc w:val="right"/>
              <w:rPr>
                <w:rFonts w:ascii="DM Sans" w:eastAsia="Times New Roman" w:hAnsi="DM Sans" w:cs="Calibri"/>
                <w:b/>
                <w:bCs/>
                <w:color w:val="000000"/>
                <w:sz w:val="24"/>
                <w:szCs w:val="24"/>
                <w:lang w:eastAsia="it-IT"/>
              </w:rPr>
            </w:pPr>
            <w:r w:rsidRPr="00B001D2">
              <w:rPr>
                <w:rFonts w:ascii="DM Sans" w:eastAsia="Times New Roman" w:hAnsi="DM Sans" w:cs="Calibri"/>
                <w:b/>
                <w:bCs/>
                <w:color w:val="000000"/>
                <w:sz w:val="24"/>
                <w:szCs w:val="24"/>
                <w:lang w:eastAsia="it-IT"/>
              </w:rPr>
              <w:t>60.699.375</w:t>
            </w:r>
          </w:p>
        </w:tc>
      </w:tr>
      <w:tr w:rsidR="00492735" w:rsidRPr="0049174E" w14:paraId="1E944010" w14:textId="77777777" w:rsidTr="0049759D">
        <w:trPr>
          <w:trHeight w:val="553"/>
        </w:trPr>
        <w:tc>
          <w:tcPr>
            <w:tcW w:w="984"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ED113B2" w14:textId="77777777" w:rsidR="00492735" w:rsidRPr="0049174E" w:rsidRDefault="00492735" w:rsidP="00492735">
            <w:pPr>
              <w:spacing w:after="0" w:line="240" w:lineRule="auto"/>
              <w:jc w:val="center"/>
              <w:rPr>
                <w:rFonts w:ascii="DM Sans" w:eastAsia="Times New Roman" w:hAnsi="DM Sans" w:cs="Calibri"/>
                <w:b/>
                <w:bCs/>
                <w:color w:val="000000"/>
                <w:lang w:eastAsia="it-IT"/>
              </w:rPr>
            </w:pPr>
            <w:r w:rsidRPr="0049174E">
              <w:rPr>
                <w:rFonts w:ascii="DM Sans" w:eastAsia="Times New Roman" w:hAnsi="DM Sans" w:cs="Calibri"/>
                <w:b/>
                <w:bCs/>
                <w:color w:val="000000"/>
                <w:lang w:eastAsia="it-IT"/>
              </w:rPr>
              <w:t>LIQUIDAZIONI</w:t>
            </w:r>
          </w:p>
        </w:tc>
        <w:tc>
          <w:tcPr>
            <w:tcW w:w="915" w:type="pct"/>
            <w:tcBorders>
              <w:top w:val="single" w:sz="8" w:space="0" w:color="auto"/>
              <w:left w:val="nil"/>
              <w:bottom w:val="single" w:sz="4" w:space="0" w:color="auto"/>
              <w:right w:val="single" w:sz="4" w:space="0" w:color="auto"/>
            </w:tcBorders>
            <w:shd w:val="clear" w:color="auto" w:fill="auto"/>
            <w:noWrap/>
            <w:vAlign w:val="center"/>
            <w:hideMark/>
          </w:tcPr>
          <w:p w14:paraId="05ED3C94" w14:textId="77777777" w:rsidR="00492735" w:rsidRPr="0049174E" w:rsidRDefault="00492735" w:rsidP="00492735">
            <w:pPr>
              <w:spacing w:after="0" w:line="240" w:lineRule="auto"/>
              <w:jc w:val="center"/>
              <w:rPr>
                <w:rFonts w:ascii="DM Sans" w:eastAsia="Times New Roman" w:hAnsi="DM Sans" w:cs="Calibri"/>
                <w:color w:val="000000"/>
                <w:lang w:eastAsia="it-IT"/>
              </w:rPr>
            </w:pPr>
            <w:r w:rsidRPr="0049174E">
              <w:rPr>
                <w:rFonts w:ascii="DM Sans" w:eastAsia="Times New Roman" w:hAnsi="DM Sans" w:cs="Calibri"/>
                <w:color w:val="000000"/>
                <w:lang w:eastAsia="it-IT"/>
              </w:rPr>
              <w:t xml:space="preserve"> n°</w:t>
            </w:r>
          </w:p>
        </w:tc>
        <w:tc>
          <w:tcPr>
            <w:tcW w:w="1013" w:type="pct"/>
            <w:tcBorders>
              <w:top w:val="single" w:sz="8" w:space="0" w:color="auto"/>
              <w:left w:val="nil"/>
              <w:bottom w:val="single" w:sz="4" w:space="0" w:color="auto"/>
              <w:right w:val="single" w:sz="4" w:space="0" w:color="auto"/>
            </w:tcBorders>
            <w:shd w:val="clear" w:color="auto" w:fill="auto"/>
            <w:noWrap/>
            <w:vAlign w:val="bottom"/>
            <w:hideMark/>
          </w:tcPr>
          <w:p w14:paraId="7939B3FB"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1.396</w:t>
            </w:r>
          </w:p>
        </w:tc>
        <w:tc>
          <w:tcPr>
            <w:tcW w:w="1088" w:type="pct"/>
            <w:tcBorders>
              <w:top w:val="single" w:sz="8" w:space="0" w:color="auto"/>
              <w:left w:val="nil"/>
              <w:bottom w:val="single" w:sz="4" w:space="0" w:color="auto"/>
              <w:right w:val="single" w:sz="4" w:space="0" w:color="auto"/>
            </w:tcBorders>
            <w:shd w:val="clear" w:color="auto" w:fill="auto"/>
            <w:noWrap/>
            <w:vAlign w:val="bottom"/>
            <w:hideMark/>
          </w:tcPr>
          <w:p w14:paraId="35BAA98F"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102</w:t>
            </w:r>
          </w:p>
        </w:tc>
        <w:tc>
          <w:tcPr>
            <w:tcW w:w="1000" w:type="pct"/>
            <w:tcBorders>
              <w:top w:val="single" w:sz="8" w:space="0" w:color="auto"/>
              <w:left w:val="nil"/>
              <w:bottom w:val="single" w:sz="4" w:space="0" w:color="auto"/>
              <w:right w:val="single" w:sz="8" w:space="0" w:color="auto"/>
            </w:tcBorders>
            <w:shd w:val="clear" w:color="auto" w:fill="auto"/>
            <w:noWrap/>
            <w:vAlign w:val="bottom"/>
            <w:hideMark/>
          </w:tcPr>
          <w:p w14:paraId="550792B6" w14:textId="77777777" w:rsidR="00492735" w:rsidRPr="00B001D2" w:rsidRDefault="00492735" w:rsidP="00492735">
            <w:pPr>
              <w:spacing w:after="0" w:line="240" w:lineRule="auto"/>
              <w:jc w:val="right"/>
              <w:rPr>
                <w:rFonts w:ascii="DM Sans" w:eastAsia="Times New Roman" w:hAnsi="DM Sans" w:cs="Calibri"/>
                <w:b/>
                <w:bCs/>
                <w:color w:val="000000"/>
                <w:sz w:val="24"/>
                <w:szCs w:val="24"/>
                <w:lang w:eastAsia="it-IT"/>
              </w:rPr>
            </w:pPr>
            <w:r w:rsidRPr="00B001D2">
              <w:rPr>
                <w:rFonts w:ascii="DM Sans" w:eastAsia="Times New Roman" w:hAnsi="DM Sans" w:cs="Calibri"/>
                <w:b/>
                <w:bCs/>
                <w:color w:val="000000"/>
                <w:sz w:val="24"/>
                <w:szCs w:val="24"/>
                <w:lang w:eastAsia="it-IT"/>
              </w:rPr>
              <w:t>1.498</w:t>
            </w:r>
          </w:p>
        </w:tc>
      </w:tr>
      <w:tr w:rsidR="00492735" w:rsidRPr="0049174E" w14:paraId="67949EBC" w14:textId="77777777" w:rsidTr="0049759D">
        <w:trPr>
          <w:trHeight w:val="527"/>
        </w:trPr>
        <w:tc>
          <w:tcPr>
            <w:tcW w:w="984" w:type="pct"/>
            <w:vMerge/>
            <w:tcBorders>
              <w:top w:val="single" w:sz="8" w:space="0" w:color="auto"/>
              <w:left w:val="single" w:sz="8" w:space="0" w:color="auto"/>
              <w:bottom w:val="single" w:sz="8" w:space="0" w:color="000000"/>
              <w:right w:val="single" w:sz="4" w:space="0" w:color="auto"/>
            </w:tcBorders>
            <w:vAlign w:val="center"/>
            <w:hideMark/>
          </w:tcPr>
          <w:p w14:paraId="386A6787" w14:textId="77777777" w:rsidR="00492735" w:rsidRPr="0049174E" w:rsidRDefault="00492735" w:rsidP="00492735">
            <w:pPr>
              <w:spacing w:after="0" w:line="240" w:lineRule="auto"/>
              <w:rPr>
                <w:rFonts w:ascii="DM Sans" w:eastAsia="Times New Roman" w:hAnsi="DM Sans" w:cs="Calibri"/>
                <w:b/>
                <w:bCs/>
                <w:color w:val="000000"/>
                <w:lang w:eastAsia="it-IT"/>
              </w:rPr>
            </w:pPr>
          </w:p>
        </w:tc>
        <w:tc>
          <w:tcPr>
            <w:tcW w:w="915" w:type="pct"/>
            <w:tcBorders>
              <w:top w:val="nil"/>
              <w:left w:val="nil"/>
              <w:bottom w:val="single" w:sz="8" w:space="0" w:color="auto"/>
              <w:right w:val="single" w:sz="4" w:space="0" w:color="auto"/>
            </w:tcBorders>
            <w:shd w:val="clear" w:color="000000" w:fill="FFFFFF"/>
            <w:vAlign w:val="center"/>
            <w:hideMark/>
          </w:tcPr>
          <w:p w14:paraId="651264FB" w14:textId="77777777" w:rsidR="00492735" w:rsidRPr="0049174E" w:rsidRDefault="00492735" w:rsidP="00492735">
            <w:pPr>
              <w:spacing w:after="0" w:line="240" w:lineRule="auto"/>
              <w:jc w:val="center"/>
              <w:rPr>
                <w:rFonts w:ascii="DM Sans" w:eastAsia="Times New Roman" w:hAnsi="DM Sans" w:cs="Calibri"/>
                <w:color w:val="000000"/>
                <w:sz w:val="20"/>
                <w:szCs w:val="20"/>
                <w:lang w:eastAsia="it-IT"/>
              </w:rPr>
            </w:pPr>
            <w:r w:rsidRPr="0049174E">
              <w:rPr>
                <w:rFonts w:ascii="DM Sans" w:eastAsia="Times New Roman" w:hAnsi="DM Sans" w:cs="Calibri"/>
                <w:color w:val="000000"/>
                <w:sz w:val="20"/>
                <w:szCs w:val="20"/>
                <w:lang w:eastAsia="it-IT"/>
              </w:rPr>
              <w:t>importo liquidato</w:t>
            </w:r>
          </w:p>
        </w:tc>
        <w:tc>
          <w:tcPr>
            <w:tcW w:w="1013" w:type="pct"/>
            <w:tcBorders>
              <w:top w:val="nil"/>
              <w:left w:val="nil"/>
              <w:bottom w:val="single" w:sz="8" w:space="0" w:color="auto"/>
              <w:right w:val="single" w:sz="4" w:space="0" w:color="auto"/>
            </w:tcBorders>
            <w:shd w:val="clear" w:color="auto" w:fill="auto"/>
            <w:noWrap/>
            <w:vAlign w:val="bottom"/>
            <w:hideMark/>
          </w:tcPr>
          <w:p w14:paraId="0DB8E134"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50.212.021</w:t>
            </w:r>
          </w:p>
        </w:tc>
        <w:tc>
          <w:tcPr>
            <w:tcW w:w="1088" w:type="pct"/>
            <w:tcBorders>
              <w:top w:val="nil"/>
              <w:left w:val="nil"/>
              <w:bottom w:val="single" w:sz="8" w:space="0" w:color="auto"/>
              <w:right w:val="single" w:sz="4" w:space="0" w:color="auto"/>
            </w:tcBorders>
            <w:shd w:val="clear" w:color="auto" w:fill="auto"/>
            <w:noWrap/>
            <w:vAlign w:val="bottom"/>
            <w:hideMark/>
          </w:tcPr>
          <w:p w14:paraId="08A45093" w14:textId="77777777" w:rsidR="00492735" w:rsidRPr="00B001D2" w:rsidRDefault="00492735" w:rsidP="00492735">
            <w:pPr>
              <w:spacing w:after="0" w:line="240" w:lineRule="auto"/>
              <w:jc w:val="right"/>
              <w:rPr>
                <w:rFonts w:ascii="DM Sans" w:eastAsia="Times New Roman" w:hAnsi="DM Sans" w:cs="Calibri"/>
                <w:color w:val="000000"/>
                <w:sz w:val="24"/>
                <w:szCs w:val="24"/>
                <w:lang w:eastAsia="it-IT"/>
              </w:rPr>
            </w:pPr>
            <w:r w:rsidRPr="00B001D2">
              <w:rPr>
                <w:rFonts w:ascii="DM Sans" w:eastAsia="Times New Roman" w:hAnsi="DM Sans" w:cs="Calibri"/>
                <w:color w:val="000000"/>
                <w:sz w:val="24"/>
                <w:szCs w:val="24"/>
                <w:lang w:eastAsia="it-IT"/>
              </w:rPr>
              <w:t>6.231.337</w:t>
            </w:r>
          </w:p>
        </w:tc>
        <w:tc>
          <w:tcPr>
            <w:tcW w:w="1000" w:type="pct"/>
            <w:tcBorders>
              <w:top w:val="nil"/>
              <w:left w:val="nil"/>
              <w:bottom w:val="single" w:sz="8" w:space="0" w:color="auto"/>
              <w:right w:val="single" w:sz="8" w:space="0" w:color="auto"/>
            </w:tcBorders>
            <w:shd w:val="clear" w:color="auto" w:fill="auto"/>
            <w:noWrap/>
            <w:vAlign w:val="bottom"/>
            <w:hideMark/>
          </w:tcPr>
          <w:p w14:paraId="22B3D239" w14:textId="77777777" w:rsidR="00492735" w:rsidRPr="00B001D2" w:rsidRDefault="00492735" w:rsidP="00492735">
            <w:pPr>
              <w:spacing w:after="0" w:line="240" w:lineRule="auto"/>
              <w:jc w:val="right"/>
              <w:rPr>
                <w:rFonts w:ascii="DM Sans" w:eastAsia="Times New Roman" w:hAnsi="DM Sans" w:cs="Calibri"/>
                <w:b/>
                <w:bCs/>
                <w:color w:val="000000"/>
                <w:sz w:val="24"/>
                <w:szCs w:val="24"/>
                <w:lang w:eastAsia="it-IT"/>
              </w:rPr>
            </w:pPr>
            <w:r w:rsidRPr="00B001D2">
              <w:rPr>
                <w:rFonts w:ascii="DM Sans" w:eastAsia="Times New Roman" w:hAnsi="DM Sans" w:cs="Calibri"/>
                <w:b/>
                <w:bCs/>
                <w:color w:val="000000"/>
                <w:sz w:val="24"/>
                <w:szCs w:val="24"/>
                <w:lang w:eastAsia="it-IT"/>
              </w:rPr>
              <w:t>56.443.358</w:t>
            </w:r>
          </w:p>
        </w:tc>
      </w:tr>
    </w:tbl>
    <w:p w14:paraId="16F407F4" w14:textId="77777777" w:rsidR="00492735" w:rsidRPr="0049174E" w:rsidRDefault="00492735" w:rsidP="00B41890">
      <w:pPr>
        <w:jc w:val="both"/>
        <w:rPr>
          <w:rFonts w:ascii="DM Sans" w:hAnsi="DM Sans"/>
        </w:rPr>
      </w:pPr>
    </w:p>
    <w:p w14:paraId="6E725CC8" w14:textId="120A5598" w:rsidR="00F236F2" w:rsidRPr="00CF7FD3" w:rsidRDefault="00701479" w:rsidP="00CF7FD3">
      <w:pPr>
        <w:spacing w:before="240"/>
        <w:ind w:firstLine="709"/>
        <w:rPr>
          <w:rFonts w:ascii="DM Sans" w:hAnsi="DM Sans"/>
          <w:b/>
          <w:bCs/>
        </w:rPr>
      </w:pPr>
      <w:r w:rsidRPr="0049174E">
        <w:rPr>
          <w:rFonts w:ascii="DM Sans" w:hAnsi="DM Sans"/>
          <w:b/>
          <w:bCs/>
        </w:rPr>
        <w:br w:type="page"/>
      </w:r>
      <w:bookmarkStart w:id="6" w:name="_Toc103687048"/>
      <w:r w:rsidR="00F236F2" w:rsidRPr="0049174E">
        <w:rPr>
          <w:rStyle w:val="Titolo2Carattere"/>
          <w:rFonts w:ascii="DM Sans" w:hAnsi="DM Sans"/>
        </w:rPr>
        <w:lastRenderedPageBreak/>
        <w:t>Opere pubbliche e dei beni culturali</w:t>
      </w:r>
      <w:bookmarkEnd w:id="6"/>
      <w:r w:rsidR="00F236F2" w:rsidRPr="0049174E">
        <w:rPr>
          <w:rFonts w:ascii="DM Sans" w:hAnsi="DM Sans"/>
        </w:rPr>
        <w:t xml:space="preserve"> - Le risorse totali messe in campo, comprensive dei cofinanziamenti disponibili, ammontano a </w:t>
      </w:r>
      <w:r w:rsidR="00F236F2" w:rsidRPr="0049174E">
        <w:rPr>
          <w:rFonts w:ascii="DM Sans" w:hAnsi="DM Sans"/>
          <w:b/>
          <w:bCs/>
        </w:rPr>
        <w:t>1 miliardo e 4</w:t>
      </w:r>
      <w:r w:rsidR="00EA051E" w:rsidRPr="0049174E">
        <w:rPr>
          <w:rFonts w:ascii="DM Sans" w:hAnsi="DM Sans"/>
          <w:b/>
          <w:bCs/>
        </w:rPr>
        <w:t>7</w:t>
      </w:r>
      <w:r w:rsidR="008A5FEA" w:rsidRPr="0049174E">
        <w:rPr>
          <w:rFonts w:ascii="DM Sans" w:hAnsi="DM Sans"/>
          <w:b/>
          <w:bCs/>
        </w:rPr>
        <w:t>7</w:t>
      </w:r>
      <w:r w:rsidR="00F236F2" w:rsidRPr="0049174E">
        <w:rPr>
          <w:rFonts w:ascii="DM Sans" w:hAnsi="DM Sans"/>
          <w:b/>
          <w:bCs/>
        </w:rPr>
        <w:t xml:space="preserve"> milioni di euro</w:t>
      </w:r>
      <w:r w:rsidR="00F236F2" w:rsidRPr="0049174E">
        <w:rPr>
          <w:rFonts w:ascii="DM Sans" w:hAnsi="DM Sans"/>
        </w:rPr>
        <w:t>.</w:t>
      </w:r>
      <w:r w:rsidR="00EA051E" w:rsidRPr="0049174E">
        <w:rPr>
          <w:rFonts w:ascii="DM Sans" w:hAnsi="DM Sans"/>
        </w:rPr>
        <w:t xml:space="preserve"> </w:t>
      </w:r>
    </w:p>
    <w:p w14:paraId="345E5EA4" w14:textId="27627CBB" w:rsidR="00F236F2" w:rsidRPr="0049174E" w:rsidRDefault="00F236F2" w:rsidP="00785671">
      <w:pPr>
        <w:jc w:val="both"/>
        <w:rPr>
          <w:rFonts w:ascii="DM Sans" w:hAnsi="DM Sans"/>
        </w:rPr>
      </w:pPr>
      <w:r w:rsidRPr="0049174E">
        <w:rPr>
          <w:rFonts w:ascii="DM Sans" w:hAnsi="DM Sans"/>
        </w:rPr>
        <w:t xml:space="preserve">La gran parte, </w:t>
      </w:r>
      <w:r w:rsidR="00D10958" w:rsidRPr="0049174E">
        <w:rPr>
          <w:rFonts w:ascii="DM Sans" w:hAnsi="DM Sans"/>
        </w:rPr>
        <w:t>circa</w:t>
      </w:r>
      <w:r w:rsidRPr="0049174E">
        <w:rPr>
          <w:rFonts w:ascii="DM Sans" w:hAnsi="DM Sans"/>
        </w:rPr>
        <w:t xml:space="preserve"> un miliardo, proveniente dai fondi del Commissario delegato alla ricostruzione e assegnata ai singoli interventi tramite i Piani attuativi annuali; 37 milioni a interventi di ripristino di chiese e scuole, attraverso due specifiche ordinanze.</w:t>
      </w:r>
    </w:p>
    <w:p w14:paraId="23618854" w14:textId="42D33FBB" w:rsidR="00F236F2" w:rsidRPr="0049174E" w:rsidRDefault="00F236F2" w:rsidP="00785671">
      <w:pPr>
        <w:jc w:val="both"/>
        <w:rPr>
          <w:rFonts w:ascii="DM Sans" w:hAnsi="DM Sans"/>
        </w:rPr>
      </w:pPr>
      <w:r w:rsidRPr="0049174E">
        <w:rPr>
          <w:rFonts w:ascii="DM Sans" w:hAnsi="DM Sans"/>
        </w:rPr>
        <w:t>Gli altri 4</w:t>
      </w:r>
      <w:r w:rsidR="00BD5DD3" w:rsidRPr="0049174E">
        <w:rPr>
          <w:rFonts w:ascii="DM Sans" w:hAnsi="DM Sans"/>
        </w:rPr>
        <w:t>73</w:t>
      </w:r>
      <w:r w:rsidRPr="0049174E">
        <w:rPr>
          <w:rFonts w:ascii="DM Sans" w:hAnsi="DM Sans"/>
        </w:rPr>
        <w:t xml:space="preserve"> milioni sono coperti da co-finanziamenti provenienti da donazioni private (sms, concerto Campovolo), fondi e donazioni propri degli enti attuatori e rimborsi assicurativi. In totale, gli interventi </w:t>
      </w:r>
      <w:r w:rsidR="00BD5DD3" w:rsidRPr="0049174E">
        <w:rPr>
          <w:rFonts w:ascii="DM Sans" w:hAnsi="DM Sans"/>
        </w:rPr>
        <w:t xml:space="preserve">del </w:t>
      </w:r>
      <w:r w:rsidR="007808C7" w:rsidRPr="0049174E">
        <w:rPr>
          <w:rFonts w:ascii="DM Sans" w:hAnsi="DM Sans"/>
        </w:rPr>
        <w:t>P</w:t>
      </w:r>
      <w:r w:rsidR="00BD5DD3" w:rsidRPr="0049174E">
        <w:rPr>
          <w:rFonts w:ascii="DM Sans" w:hAnsi="DM Sans"/>
        </w:rPr>
        <w:t>rogramma</w:t>
      </w:r>
      <w:r w:rsidR="007808C7" w:rsidRPr="0049174E">
        <w:rPr>
          <w:rFonts w:ascii="DM Sans" w:hAnsi="DM Sans"/>
        </w:rPr>
        <w:t xml:space="preserve"> delle Opere Pubbliche e dei Beni Culturali</w:t>
      </w:r>
      <w:r w:rsidRPr="0049174E">
        <w:rPr>
          <w:rFonts w:ascii="DM Sans" w:hAnsi="DM Sans"/>
        </w:rPr>
        <w:t xml:space="preserve"> sono </w:t>
      </w:r>
      <w:r w:rsidR="00A57292" w:rsidRPr="0049174E">
        <w:rPr>
          <w:rFonts w:ascii="DM Sans" w:hAnsi="DM Sans"/>
          <w:b/>
          <w:bCs/>
        </w:rPr>
        <w:t>1</w:t>
      </w:r>
      <w:r w:rsidRPr="0049174E">
        <w:rPr>
          <w:rFonts w:ascii="DM Sans" w:hAnsi="DM Sans"/>
          <w:b/>
          <w:bCs/>
        </w:rPr>
        <w:t>.</w:t>
      </w:r>
      <w:r w:rsidR="00A57292" w:rsidRPr="0049174E">
        <w:rPr>
          <w:rFonts w:ascii="DM Sans" w:hAnsi="DM Sans"/>
          <w:b/>
          <w:bCs/>
        </w:rPr>
        <w:t>7</w:t>
      </w:r>
      <w:r w:rsidR="00BD5DD3" w:rsidRPr="0049174E">
        <w:rPr>
          <w:rFonts w:ascii="DM Sans" w:hAnsi="DM Sans"/>
          <w:b/>
          <w:bCs/>
        </w:rPr>
        <w:t>8</w:t>
      </w:r>
      <w:r w:rsidR="00A57292" w:rsidRPr="0049174E">
        <w:rPr>
          <w:rFonts w:ascii="DM Sans" w:hAnsi="DM Sans"/>
          <w:b/>
          <w:bCs/>
        </w:rPr>
        <w:t>8</w:t>
      </w:r>
      <w:r w:rsidR="00BD5DD3" w:rsidRPr="0049174E">
        <w:rPr>
          <w:rFonts w:ascii="DM Sans" w:hAnsi="DM Sans"/>
        </w:rPr>
        <w:t>,</w:t>
      </w:r>
      <w:r w:rsidR="00BD5DD3" w:rsidRPr="0049174E">
        <w:rPr>
          <w:rFonts w:ascii="DM Sans" w:hAnsi="DM Sans"/>
          <w:b/>
          <w:bCs/>
        </w:rPr>
        <w:t xml:space="preserve"> </w:t>
      </w:r>
      <w:r w:rsidR="00BD5DD3" w:rsidRPr="0049174E">
        <w:rPr>
          <w:rFonts w:ascii="DM Sans" w:hAnsi="DM Sans"/>
        </w:rPr>
        <w:t>di cui 1.708 con copertura completa dell’intervento.</w:t>
      </w:r>
    </w:p>
    <w:p w14:paraId="6FB7D4AE" w14:textId="1E5F2551" w:rsidR="00F236F2" w:rsidRPr="0049174E" w:rsidRDefault="00F236F2" w:rsidP="00785671">
      <w:pPr>
        <w:jc w:val="both"/>
        <w:rPr>
          <w:rFonts w:ascii="DM Sans" w:hAnsi="DM Sans"/>
        </w:rPr>
      </w:pPr>
      <w:r w:rsidRPr="0049174E">
        <w:rPr>
          <w:rFonts w:ascii="DM Sans" w:hAnsi="DM Sans"/>
        </w:rPr>
        <w:t>Sono</w:t>
      </w:r>
      <w:r w:rsidR="006A6DA5" w:rsidRPr="0049174E">
        <w:rPr>
          <w:rFonts w:ascii="DM Sans" w:hAnsi="DM Sans"/>
        </w:rPr>
        <w:t xml:space="preserve"> 651 i</w:t>
      </w:r>
      <w:r w:rsidRPr="0049174E">
        <w:rPr>
          <w:rFonts w:ascii="DM Sans" w:hAnsi="DM Sans"/>
        </w:rPr>
        <w:t xml:space="preserve"> cantieri conclusi (2</w:t>
      </w:r>
      <w:r w:rsidR="006A6DA5" w:rsidRPr="0049174E">
        <w:rPr>
          <w:rFonts w:ascii="DM Sans" w:hAnsi="DM Sans"/>
        </w:rPr>
        <w:t>81</w:t>
      </w:r>
      <w:r w:rsidRPr="0049174E">
        <w:rPr>
          <w:rFonts w:ascii="DM Sans" w:hAnsi="DM Sans"/>
        </w:rPr>
        <w:t xml:space="preserve"> milioni di euro) e 6</w:t>
      </w:r>
      <w:r w:rsidR="006A6DA5" w:rsidRPr="0049174E">
        <w:rPr>
          <w:rFonts w:ascii="DM Sans" w:hAnsi="DM Sans"/>
        </w:rPr>
        <w:t>11</w:t>
      </w:r>
      <w:r w:rsidRPr="0049174E">
        <w:rPr>
          <w:rFonts w:ascii="DM Sans" w:hAnsi="DM Sans"/>
        </w:rPr>
        <w:t xml:space="preserve"> cantieri in corso (63</w:t>
      </w:r>
      <w:r w:rsidR="006A6DA5" w:rsidRPr="0049174E">
        <w:rPr>
          <w:rFonts w:ascii="DM Sans" w:hAnsi="DM Sans"/>
        </w:rPr>
        <w:t>2</w:t>
      </w:r>
      <w:r w:rsidRPr="0049174E">
        <w:rPr>
          <w:rFonts w:ascii="DM Sans" w:hAnsi="DM Sans"/>
        </w:rPr>
        <w:t xml:space="preserve"> milioni).</w:t>
      </w:r>
    </w:p>
    <w:p w14:paraId="72862068" w14:textId="77777777" w:rsidR="00CF7FD3" w:rsidRDefault="00CF7FD3" w:rsidP="00D8529F">
      <w:pPr>
        <w:jc w:val="both"/>
        <w:rPr>
          <w:rFonts w:ascii="DM Sans" w:hAnsi="DM Sans"/>
          <w:color w:val="808080" w:themeColor="background1" w:themeShade="80"/>
        </w:rPr>
      </w:pPr>
    </w:p>
    <w:p w14:paraId="4559ED59" w14:textId="687884A8" w:rsidR="00D8529F" w:rsidRPr="0049174E" w:rsidRDefault="00D8529F" w:rsidP="00D8529F">
      <w:pPr>
        <w:jc w:val="both"/>
        <w:rPr>
          <w:rFonts w:ascii="DM Sans" w:hAnsi="DM Sans"/>
          <w:color w:val="808080" w:themeColor="background1" w:themeShade="80"/>
        </w:rPr>
      </w:pPr>
      <w:r w:rsidRPr="0049174E">
        <w:rPr>
          <w:rFonts w:ascii="DM Sans" w:hAnsi="DM Sans"/>
          <w:color w:val="808080" w:themeColor="background1" w:themeShade="80"/>
        </w:rPr>
        <w:t xml:space="preserve">Interventi per il pieno recupero delle OOPP e BBCC - Riepilogo al 28 febbraio 2022 </w:t>
      </w:r>
    </w:p>
    <w:tbl>
      <w:tblPr>
        <w:tblW w:w="5000" w:type="pct"/>
        <w:tblCellMar>
          <w:left w:w="70" w:type="dxa"/>
          <w:right w:w="70" w:type="dxa"/>
        </w:tblCellMar>
        <w:tblLook w:val="04A0" w:firstRow="1" w:lastRow="0" w:firstColumn="1" w:lastColumn="0" w:noHBand="0" w:noVBand="1"/>
      </w:tblPr>
      <w:tblGrid>
        <w:gridCol w:w="2376"/>
        <w:gridCol w:w="2681"/>
        <w:gridCol w:w="2174"/>
        <w:gridCol w:w="1564"/>
        <w:gridCol w:w="1661"/>
      </w:tblGrid>
      <w:tr w:rsidR="008F3DC9" w:rsidRPr="008F3DC9" w14:paraId="02BE7406" w14:textId="77777777" w:rsidTr="008F3DC9">
        <w:trPr>
          <w:trHeight w:val="1599"/>
        </w:trPr>
        <w:tc>
          <w:tcPr>
            <w:tcW w:w="1136" w:type="pct"/>
            <w:tcBorders>
              <w:top w:val="single" w:sz="4" w:space="0" w:color="auto"/>
              <w:left w:val="single" w:sz="4" w:space="0" w:color="auto"/>
              <w:bottom w:val="single" w:sz="4" w:space="0" w:color="auto"/>
              <w:right w:val="nil"/>
            </w:tcBorders>
            <w:shd w:val="clear" w:color="auto" w:fill="3333FF"/>
            <w:vAlign w:val="center"/>
            <w:hideMark/>
          </w:tcPr>
          <w:p w14:paraId="7D51B199" w14:textId="716A6F03" w:rsidR="00CC2A8E" w:rsidRPr="008F3DC9" w:rsidRDefault="00CC2A8E" w:rsidP="00CC2A8E">
            <w:pPr>
              <w:spacing w:after="0" w:line="240" w:lineRule="auto"/>
              <w:jc w:val="center"/>
              <w:rPr>
                <w:rFonts w:ascii="DM Sans" w:eastAsia="Times New Roman" w:hAnsi="DM Sans" w:cs="Times New Roman"/>
                <w:b/>
                <w:bCs/>
                <w:color w:val="FFFFFF" w:themeColor="background1"/>
                <w:sz w:val="24"/>
                <w:szCs w:val="24"/>
                <w:lang w:eastAsia="it-IT"/>
              </w:rPr>
            </w:pPr>
            <w:r w:rsidRPr="008F3DC9">
              <w:rPr>
                <w:rFonts w:ascii="DM Sans" w:eastAsia="Times New Roman" w:hAnsi="DM Sans" w:cs="Times New Roman"/>
                <w:b/>
                <w:bCs/>
                <w:color w:val="FFFFFF" w:themeColor="background1"/>
                <w:sz w:val="24"/>
                <w:szCs w:val="24"/>
                <w:lang w:eastAsia="it-IT"/>
              </w:rPr>
              <w:t xml:space="preserve">INTERVENTI DELLA RICOSTRUZIONE PUBBLICA </w:t>
            </w:r>
          </w:p>
        </w:tc>
        <w:tc>
          <w:tcPr>
            <w:tcW w:w="1098" w:type="pct"/>
            <w:tcBorders>
              <w:top w:val="single" w:sz="4" w:space="0" w:color="auto"/>
              <w:left w:val="single" w:sz="8" w:space="0" w:color="auto"/>
              <w:bottom w:val="single" w:sz="4" w:space="0" w:color="auto"/>
              <w:right w:val="single" w:sz="4" w:space="0" w:color="auto"/>
            </w:tcBorders>
            <w:shd w:val="clear" w:color="auto" w:fill="3333FF"/>
            <w:vAlign w:val="center"/>
            <w:hideMark/>
          </w:tcPr>
          <w:p w14:paraId="42173DA2" w14:textId="2C05BC50" w:rsidR="00CC2A8E" w:rsidRPr="008F3DC9" w:rsidRDefault="008F3DC9" w:rsidP="00CC2A8E">
            <w:pPr>
              <w:spacing w:after="0" w:line="240" w:lineRule="auto"/>
              <w:jc w:val="center"/>
              <w:rPr>
                <w:rFonts w:ascii="DM Sans" w:eastAsia="Times New Roman" w:hAnsi="DM Sans" w:cs="Times New Roman"/>
                <w:b/>
                <w:bCs/>
                <w:color w:val="FFFFFF" w:themeColor="background1"/>
                <w:sz w:val="24"/>
                <w:szCs w:val="24"/>
                <w:lang w:eastAsia="it-IT"/>
              </w:rPr>
            </w:pPr>
            <w:r w:rsidRPr="008F3DC9">
              <w:rPr>
                <w:rFonts w:ascii="DM Sans" w:eastAsia="Times New Roman" w:hAnsi="DM Sans" w:cs="Times New Roman"/>
                <w:b/>
                <w:bCs/>
                <w:color w:val="FFFFFF" w:themeColor="background1"/>
                <w:sz w:val="24"/>
                <w:szCs w:val="24"/>
                <w:lang w:eastAsia="it-IT"/>
              </w:rPr>
              <w:t xml:space="preserve"> NUMERO INTERVENTI       </w:t>
            </w:r>
          </w:p>
        </w:tc>
        <w:tc>
          <w:tcPr>
            <w:tcW w:w="1223" w:type="pct"/>
            <w:tcBorders>
              <w:top w:val="single" w:sz="4" w:space="0" w:color="auto"/>
              <w:left w:val="single" w:sz="4" w:space="0" w:color="auto"/>
              <w:bottom w:val="single" w:sz="4" w:space="0" w:color="auto"/>
              <w:right w:val="single" w:sz="4" w:space="0" w:color="auto"/>
            </w:tcBorders>
            <w:shd w:val="clear" w:color="auto" w:fill="3333FF"/>
            <w:vAlign w:val="center"/>
            <w:hideMark/>
          </w:tcPr>
          <w:p w14:paraId="10A43DDB" w14:textId="54679485" w:rsidR="00CC2A8E" w:rsidRPr="008F3DC9" w:rsidRDefault="008F3DC9" w:rsidP="00CC2A8E">
            <w:pPr>
              <w:spacing w:after="0" w:line="240" w:lineRule="auto"/>
              <w:jc w:val="center"/>
              <w:rPr>
                <w:rFonts w:ascii="DM Sans" w:eastAsia="Times New Roman" w:hAnsi="DM Sans" w:cs="Times New Roman"/>
                <w:b/>
                <w:bCs/>
                <w:color w:val="FFFFFF" w:themeColor="background1"/>
                <w:sz w:val="24"/>
                <w:szCs w:val="24"/>
                <w:lang w:eastAsia="it-IT"/>
              </w:rPr>
            </w:pPr>
            <w:r w:rsidRPr="008F3DC9">
              <w:rPr>
                <w:rFonts w:ascii="DM Sans" w:eastAsia="Times New Roman" w:hAnsi="DM Sans" w:cs="Times New Roman"/>
                <w:b/>
                <w:bCs/>
                <w:color w:val="FFFFFF" w:themeColor="background1"/>
                <w:sz w:val="24"/>
                <w:szCs w:val="24"/>
                <w:lang w:eastAsia="it-IT"/>
              </w:rPr>
              <w:t xml:space="preserve"> IMPORTO FINANZIAMENTI DAL COMMISSARIO DELEGATO       </w:t>
            </w:r>
          </w:p>
        </w:tc>
        <w:tc>
          <w:tcPr>
            <w:tcW w:w="748" w:type="pct"/>
            <w:tcBorders>
              <w:top w:val="single" w:sz="4" w:space="0" w:color="auto"/>
              <w:left w:val="single" w:sz="4" w:space="0" w:color="auto"/>
              <w:bottom w:val="single" w:sz="4" w:space="0" w:color="auto"/>
              <w:right w:val="single" w:sz="8" w:space="0" w:color="auto"/>
            </w:tcBorders>
            <w:shd w:val="clear" w:color="auto" w:fill="3333FF"/>
            <w:vAlign w:val="center"/>
            <w:hideMark/>
          </w:tcPr>
          <w:p w14:paraId="07E5B169" w14:textId="703C6F73" w:rsidR="00CC2A8E" w:rsidRPr="008F3DC9" w:rsidRDefault="008F3DC9" w:rsidP="00CC2A8E">
            <w:pPr>
              <w:spacing w:after="0" w:line="240" w:lineRule="auto"/>
              <w:jc w:val="center"/>
              <w:rPr>
                <w:rFonts w:ascii="DM Sans" w:eastAsia="Times New Roman" w:hAnsi="DM Sans" w:cs="Times New Roman"/>
                <w:b/>
                <w:bCs/>
                <w:color w:val="FFFFFF" w:themeColor="background1"/>
                <w:sz w:val="24"/>
                <w:szCs w:val="24"/>
                <w:lang w:eastAsia="it-IT"/>
              </w:rPr>
            </w:pPr>
            <w:r w:rsidRPr="008F3DC9">
              <w:rPr>
                <w:rFonts w:ascii="DM Sans" w:eastAsia="Times New Roman" w:hAnsi="DM Sans" w:cs="Times New Roman"/>
                <w:b/>
                <w:bCs/>
                <w:color w:val="FFFFFF" w:themeColor="background1"/>
                <w:sz w:val="24"/>
                <w:szCs w:val="24"/>
                <w:lang w:eastAsia="it-IT"/>
              </w:rPr>
              <w:t xml:space="preserve">IMPORTI CORRELATI       </w:t>
            </w:r>
          </w:p>
        </w:tc>
        <w:tc>
          <w:tcPr>
            <w:tcW w:w="794" w:type="pct"/>
            <w:tcBorders>
              <w:top w:val="single" w:sz="4" w:space="0" w:color="auto"/>
              <w:left w:val="single" w:sz="4" w:space="0" w:color="auto"/>
              <w:bottom w:val="single" w:sz="4" w:space="0" w:color="auto"/>
              <w:right w:val="single" w:sz="4" w:space="0" w:color="auto"/>
            </w:tcBorders>
            <w:shd w:val="clear" w:color="auto" w:fill="3333FF"/>
            <w:vAlign w:val="center"/>
            <w:hideMark/>
          </w:tcPr>
          <w:p w14:paraId="11D3BB20" w14:textId="77777777" w:rsidR="00CC2A8E" w:rsidRPr="008F3DC9" w:rsidRDefault="00CC2A8E" w:rsidP="00CC2A8E">
            <w:pPr>
              <w:spacing w:after="0" w:line="240" w:lineRule="auto"/>
              <w:jc w:val="center"/>
              <w:rPr>
                <w:rFonts w:ascii="DM Sans" w:eastAsia="Times New Roman" w:hAnsi="DM Sans" w:cs="Times New Roman"/>
                <w:b/>
                <w:bCs/>
                <w:color w:val="FFFFFF" w:themeColor="background1"/>
                <w:sz w:val="24"/>
                <w:szCs w:val="24"/>
                <w:lang w:eastAsia="it-IT"/>
              </w:rPr>
            </w:pPr>
            <w:r w:rsidRPr="008F3DC9">
              <w:rPr>
                <w:rFonts w:ascii="DM Sans" w:eastAsia="Times New Roman" w:hAnsi="DM Sans" w:cs="Times New Roman"/>
                <w:b/>
                <w:bCs/>
                <w:color w:val="FFFFFF" w:themeColor="background1"/>
                <w:sz w:val="24"/>
                <w:szCs w:val="24"/>
                <w:lang w:eastAsia="it-IT"/>
              </w:rPr>
              <w:t>IMPORTO TOTALE</w:t>
            </w:r>
          </w:p>
        </w:tc>
      </w:tr>
      <w:tr w:rsidR="00CC2A8E" w:rsidRPr="0049174E" w14:paraId="054E633D" w14:textId="77777777" w:rsidTr="008F3DC9">
        <w:trPr>
          <w:trHeight w:val="501"/>
        </w:trPr>
        <w:tc>
          <w:tcPr>
            <w:tcW w:w="1136" w:type="pct"/>
            <w:tcBorders>
              <w:top w:val="single" w:sz="4" w:space="0" w:color="auto"/>
              <w:left w:val="single" w:sz="4" w:space="0" w:color="auto"/>
              <w:bottom w:val="single" w:sz="4" w:space="0" w:color="auto"/>
              <w:right w:val="nil"/>
            </w:tcBorders>
            <w:shd w:val="clear" w:color="auto" w:fill="auto"/>
            <w:noWrap/>
            <w:vAlign w:val="center"/>
            <w:hideMark/>
          </w:tcPr>
          <w:p w14:paraId="5F75C2E6"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LAVORI CONCLUSI </w:t>
            </w:r>
          </w:p>
        </w:tc>
        <w:tc>
          <w:tcPr>
            <w:tcW w:w="109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C2DEA7"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651 </w:t>
            </w:r>
          </w:p>
        </w:tc>
        <w:tc>
          <w:tcPr>
            <w:tcW w:w="1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8922"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140.305.694 </w:t>
            </w:r>
          </w:p>
        </w:tc>
        <w:tc>
          <w:tcPr>
            <w:tcW w:w="7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B6D965F"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140.598.484 </w:t>
            </w:r>
          </w:p>
        </w:tc>
        <w:tc>
          <w:tcPr>
            <w:tcW w:w="794" w:type="pct"/>
            <w:tcBorders>
              <w:top w:val="single" w:sz="4" w:space="0" w:color="000000"/>
              <w:left w:val="nil"/>
              <w:bottom w:val="nil"/>
              <w:right w:val="single" w:sz="4" w:space="0" w:color="auto"/>
            </w:tcBorders>
            <w:shd w:val="clear" w:color="auto" w:fill="auto"/>
            <w:noWrap/>
            <w:vAlign w:val="center"/>
            <w:hideMark/>
          </w:tcPr>
          <w:p w14:paraId="462E9D1E" w14:textId="0FD8B9B1" w:rsidR="00CC2A8E" w:rsidRPr="0049174E" w:rsidRDefault="00CC2A8E" w:rsidP="00AE5FB6">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280.904.178</w:t>
            </w:r>
          </w:p>
        </w:tc>
      </w:tr>
      <w:tr w:rsidR="00CC2A8E" w:rsidRPr="0049174E" w14:paraId="60B426CA" w14:textId="77777777" w:rsidTr="008F3DC9">
        <w:trPr>
          <w:trHeight w:val="501"/>
        </w:trPr>
        <w:tc>
          <w:tcPr>
            <w:tcW w:w="1136" w:type="pct"/>
            <w:tcBorders>
              <w:top w:val="single" w:sz="4" w:space="0" w:color="auto"/>
              <w:left w:val="single" w:sz="4" w:space="0" w:color="auto"/>
              <w:bottom w:val="single" w:sz="4" w:space="0" w:color="auto"/>
              <w:right w:val="nil"/>
            </w:tcBorders>
            <w:shd w:val="clear" w:color="auto" w:fill="auto"/>
            <w:noWrap/>
            <w:vAlign w:val="center"/>
            <w:hideMark/>
          </w:tcPr>
          <w:p w14:paraId="2B41DEBF"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LAVORI IN CORSO </w:t>
            </w:r>
          </w:p>
        </w:tc>
        <w:tc>
          <w:tcPr>
            <w:tcW w:w="109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0B1916"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611 </w:t>
            </w:r>
          </w:p>
        </w:tc>
        <w:tc>
          <w:tcPr>
            <w:tcW w:w="1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E1058"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413.325.243 </w:t>
            </w:r>
          </w:p>
        </w:tc>
        <w:tc>
          <w:tcPr>
            <w:tcW w:w="7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155F861"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218.399.035 </w:t>
            </w:r>
          </w:p>
        </w:tc>
        <w:tc>
          <w:tcPr>
            <w:tcW w:w="794" w:type="pct"/>
            <w:tcBorders>
              <w:top w:val="single" w:sz="4" w:space="0" w:color="000000"/>
              <w:left w:val="nil"/>
              <w:bottom w:val="nil"/>
              <w:right w:val="single" w:sz="4" w:space="0" w:color="auto"/>
            </w:tcBorders>
            <w:shd w:val="clear" w:color="auto" w:fill="auto"/>
            <w:noWrap/>
            <w:vAlign w:val="center"/>
            <w:hideMark/>
          </w:tcPr>
          <w:p w14:paraId="6A26771B" w14:textId="085881E3" w:rsidR="00CC2A8E" w:rsidRPr="0049174E" w:rsidRDefault="00CC2A8E" w:rsidP="00AE5FB6">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631.724.278</w:t>
            </w:r>
          </w:p>
        </w:tc>
      </w:tr>
      <w:tr w:rsidR="00CC2A8E" w:rsidRPr="0049174E" w14:paraId="2620F554" w14:textId="77777777" w:rsidTr="008F3DC9">
        <w:trPr>
          <w:trHeight w:val="501"/>
        </w:trPr>
        <w:tc>
          <w:tcPr>
            <w:tcW w:w="1136" w:type="pct"/>
            <w:tcBorders>
              <w:top w:val="single" w:sz="4" w:space="0" w:color="auto"/>
              <w:left w:val="single" w:sz="4" w:space="0" w:color="auto"/>
              <w:bottom w:val="single" w:sz="4" w:space="0" w:color="auto"/>
              <w:right w:val="nil"/>
            </w:tcBorders>
            <w:shd w:val="clear" w:color="auto" w:fill="auto"/>
            <w:noWrap/>
            <w:vAlign w:val="center"/>
            <w:hideMark/>
          </w:tcPr>
          <w:p w14:paraId="7A41075E"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IN PROGETTAZIONE </w:t>
            </w:r>
          </w:p>
        </w:tc>
        <w:tc>
          <w:tcPr>
            <w:tcW w:w="109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BC4A83F" w14:textId="2B885972"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                                 </w:t>
            </w:r>
            <w:r w:rsidR="00C124DC" w:rsidRPr="0049174E">
              <w:rPr>
                <w:rFonts w:ascii="DM Sans" w:eastAsia="Times New Roman" w:hAnsi="DM Sans" w:cs="Calibri"/>
                <w:sz w:val="24"/>
                <w:szCs w:val="24"/>
                <w:lang w:eastAsia="it-IT"/>
              </w:rPr>
              <w:t>44</w:t>
            </w:r>
            <w:r w:rsidRPr="0049174E">
              <w:rPr>
                <w:rFonts w:ascii="DM Sans" w:eastAsia="Times New Roman" w:hAnsi="DM Sans" w:cs="Calibri"/>
                <w:sz w:val="24"/>
                <w:szCs w:val="24"/>
                <w:lang w:eastAsia="it-IT"/>
              </w:rPr>
              <w:t xml:space="preserve">6 </w:t>
            </w:r>
          </w:p>
        </w:tc>
        <w:tc>
          <w:tcPr>
            <w:tcW w:w="1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73F8C"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450.021.437 </w:t>
            </w:r>
          </w:p>
        </w:tc>
        <w:tc>
          <w:tcPr>
            <w:tcW w:w="74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3CD9C5A" w14:textId="77777777" w:rsidR="00CC2A8E" w:rsidRPr="0049174E" w:rsidRDefault="00CC2A8E" w:rsidP="00CC2A8E">
            <w:pPr>
              <w:spacing w:after="0" w:line="240" w:lineRule="auto"/>
              <w:jc w:val="center"/>
              <w:rPr>
                <w:rFonts w:ascii="DM Sans" w:eastAsia="Times New Roman" w:hAnsi="DM Sans" w:cs="Calibri"/>
                <w:sz w:val="24"/>
                <w:szCs w:val="24"/>
                <w:lang w:eastAsia="it-IT"/>
              </w:rPr>
            </w:pPr>
            <w:r w:rsidRPr="0049174E">
              <w:rPr>
                <w:rFonts w:ascii="DM Sans" w:eastAsia="Times New Roman" w:hAnsi="DM Sans" w:cs="Calibri"/>
                <w:sz w:val="24"/>
                <w:szCs w:val="24"/>
                <w:lang w:eastAsia="it-IT"/>
              </w:rPr>
              <w:t xml:space="preserve">114.286.067 </w:t>
            </w:r>
          </w:p>
        </w:tc>
        <w:tc>
          <w:tcPr>
            <w:tcW w:w="794" w:type="pct"/>
            <w:tcBorders>
              <w:top w:val="single" w:sz="4" w:space="0" w:color="000000"/>
              <w:left w:val="nil"/>
              <w:bottom w:val="nil"/>
              <w:right w:val="single" w:sz="4" w:space="0" w:color="auto"/>
            </w:tcBorders>
            <w:shd w:val="clear" w:color="auto" w:fill="auto"/>
            <w:noWrap/>
            <w:vAlign w:val="center"/>
            <w:hideMark/>
          </w:tcPr>
          <w:p w14:paraId="21F3EEE8" w14:textId="467B98FD" w:rsidR="00CC2A8E" w:rsidRPr="0049174E" w:rsidRDefault="00CC2A8E" w:rsidP="00AE5FB6">
            <w:pPr>
              <w:spacing w:after="0" w:line="240" w:lineRule="auto"/>
              <w:jc w:val="center"/>
              <w:rPr>
                <w:rFonts w:ascii="DM Sans" w:eastAsia="Times New Roman" w:hAnsi="DM Sans" w:cs="Calibri"/>
                <w:color w:val="000000"/>
                <w:sz w:val="24"/>
                <w:szCs w:val="24"/>
                <w:lang w:eastAsia="it-IT"/>
              </w:rPr>
            </w:pPr>
            <w:r w:rsidRPr="0049174E">
              <w:rPr>
                <w:rFonts w:ascii="DM Sans" w:eastAsia="Times New Roman" w:hAnsi="DM Sans" w:cs="Calibri"/>
                <w:color w:val="000000"/>
                <w:sz w:val="24"/>
                <w:szCs w:val="24"/>
                <w:lang w:eastAsia="it-IT"/>
              </w:rPr>
              <w:t>564.307.504</w:t>
            </w:r>
          </w:p>
        </w:tc>
      </w:tr>
      <w:tr w:rsidR="00CC2A8E" w:rsidRPr="0049174E" w14:paraId="5331AFCA" w14:textId="77777777" w:rsidTr="008F3DC9">
        <w:trPr>
          <w:trHeight w:val="501"/>
        </w:trPr>
        <w:tc>
          <w:tcPr>
            <w:tcW w:w="1136" w:type="pct"/>
            <w:tcBorders>
              <w:top w:val="single" w:sz="4" w:space="0" w:color="auto"/>
              <w:left w:val="single" w:sz="4" w:space="0" w:color="auto"/>
              <w:bottom w:val="single" w:sz="4" w:space="0" w:color="auto"/>
              <w:right w:val="nil"/>
            </w:tcBorders>
            <w:shd w:val="clear" w:color="auto" w:fill="auto"/>
            <w:noWrap/>
            <w:vAlign w:val="center"/>
            <w:hideMark/>
          </w:tcPr>
          <w:p w14:paraId="59705016" w14:textId="77777777" w:rsidR="00CC2A8E" w:rsidRPr="0049174E" w:rsidRDefault="00CC2A8E" w:rsidP="00CC2A8E">
            <w:pPr>
              <w:spacing w:after="0" w:line="240" w:lineRule="auto"/>
              <w:jc w:val="center"/>
              <w:rPr>
                <w:rFonts w:ascii="DM Sans" w:eastAsia="Times New Roman" w:hAnsi="DM Sans" w:cs="Calibri"/>
                <w:b/>
                <w:bCs/>
                <w:sz w:val="24"/>
                <w:szCs w:val="24"/>
                <w:lang w:eastAsia="it-IT"/>
              </w:rPr>
            </w:pPr>
            <w:r w:rsidRPr="0049174E">
              <w:rPr>
                <w:rFonts w:ascii="DM Sans" w:eastAsia="Times New Roman" w:hAnsi="DM Sans" w:cs="Calibri"/>
                <w:b/>
                <w:bCs/>
                <w:sz w:val="24"/>
                <w:szCs w:val="24"/>
                <w:lang w:eastAsia="it-IT"/>
              </w:rPr>
              <w:t xml:space="preserve"> TOTALE </w:t>
            </w:r>
          </w:p>
        </w:tc>
        <w:tc>
          <w:tcPr>
            <w:tcW w:w="109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BD3B27" w14:textId="7E7764FD" w:rsidR="00CC2A8E" w:rsidRPr="0049174E" w:rsidRDefault="00CC2A8E" w:rsidP="00B001D2">
            <w:pPr>
              <w:spacing w:after="0" w:line="240" w:lineRule="auto"/>
              <w:jc w:val="right"/>
              <w:rPr>
                <w:rFonts w:ascii="DM Sans" w:eastAsia="Times New Roman" w:hAnsi="DM Sans" w:cs="Calibri"/>
                <w:b/>
                <w:bCs/>
                <w:sz w:val="24"/>
                <w:szCs w:val="24"/>
                <w:lang w:eastAsia="it-IT"/>
              </w:rPr>
            </w:pPr>
            <w:r w:rsidRPr="0049174E">
              <w:rPr>
                <w:rFonts w:ascii="DM Sans" w:eastAsia="Times New Roman" w:hAnsi="DM Sans" w:cs="Calibri"/>
                <w:b/>
                <w:bCs/>
                <w:sz w:val="24"/>
                <w:szCs w:val="24"/>
                <w:lang w:eastAsia="it-IT"/>
              </w:rPr>
              <w:t xml:space="preserve">                              1.7</w:t>
            </w:r>
            <w:r w:rsidR="00C124DC" w:rsidRPr="0049174E">
              <w:rPr>
                <w:rFonts w:ascii="DM Sans" w:eastAsia="Times New Roman" w:hAnsi="DM Sans" w:cs="Calibri"/>
                <w:b/>
                <w:bCs/>
                <w:sz w:val="24"/>
                <w:szCs w:val="24"/>
                <w:lang w:eastAsia="it-IT"/>
              </w:rPr>
              <w:t>0</w:t>
            </w:r>
            <w:r w:rsidRPr="0049174E">
              <w:rPr>
                <w:rFonts w:ascii="DM Sans" w:eastAsia="Times New Roman" w:hAnsi="DM Sans" w:cs="Calibri"/>
                <w:b/>
                <w:bCs/>
                <w:sz w:val="24"/>
                <w:szCs w:val="24"/>
                <w:lang w:eastAsia="it-IT"/>
              </w:rPr>
              <w:t>8</w:t>
            </w:r>
          </w:p>
        </w:tc>
        <w:tc>
          <w:tcPr>
            <w:tcW w:w="122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A9314DF" w14:textId="77777777" w:rsidR="00CC2A8E" w:rsidRPr="0049174E" w:rsidRDefault="00CC2A8E" w:rsidP="00CC2A8E">
            <w:pPr>
              <w:spacing w:after="0" w:line="240" w:lineRule="auto"/>
              <w:jc w:val="center"/>
              <w:rPr>
                <w:rFonts w:ascii="DM Sans" w:eastAsia="Times New Roman" w:hAnsi="DM Sans" w:cs="Calibri"/>
                <w:b/>
                <w:bCs/>
                <w:sz w:val="24"/>
                <w:szCs w:val="24"/>
                <w:lang w:eastAsia="it-IT"/>
              </w:rPr>
            </w:pPr>
            <w:r w:rsidRPr="0049174E">
              <w:rPr>
                <w:rFonts w:ascii="DM Sans" w:eastAsia="Times New Roman" w:hAnsi="DM Sans" w:cs="Calibri"/>
                <w:b/>
                <w:bCs/>
                <w:sz w:val="24"/>
                <w:szCs w:val="24"/>
                <w:lang w:eastAsia="it-IT"/>
              </w:rPr>
              <w:t xml:space="preserve">1.003.652.374 </w:t>
            </w:r>
          </w:p>
        </w:tc>
        <w:tc>
          <w:tcPr>
            <w:tcW w:w="748"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7947059" w14:textId="77777777" w:rsidR="00CC2A8E" w:rsidRPr="0049174E" w:rsidRDefault="00CC2A8E" w:rsidP="00CC2A8E">
            <w:pPr>
              <w:spacing w:after="0" w:line="240" w:lineRule="auto"/>
              <w:jc w:val="center"/>
              <w:rPr>
                <w:rFonts w:ascii="DM Sans" w:eastAsia="Times New Roman" w:hAnsi="DM Sans" w:cs="Calibri"/>
                <w:b/>
                <w:bCs/>
                <w:sz w:val="24"/>
                <w:szCs w:val="24"/>
                <w:lang w:eastAsia="it-IT"/>
              </w:rPr>
            </w:pPr>
            <w:r w:rsidRPr="0049174E">
              <w:rPr>
                <w:rFonts w:ascii="DM Sans" w:eastAsia="Times New Roman" w:hAnsi="DM Sans" w:cs="Calibri"/>
                <w:b/>
                <w:bCs/>
                <w:sz w:val="24"/>
                <w:szCs w:val="24"/>
                <w:lang w:eastAsia="it-IT"/>
              </w:rPr>
              <w:t xml:space="preserve">473.283.586 </w:t>
            </w:r>
          </w:p>
        </w:tc>
        <w:tc>
          <w:tcPr>
            <w:tcW w:w="794" w:type="pct"/>
            <w:tcBorders>
              <w:top w:val="single" w:sz="4" w:space="0" w:color="000000"/>
              <w:left w:val="nil"/>
              <w:bottom w:val="single" w:sz="4" w:space="0" w:color="auto"/>
              <w:right w:val="single" w:sz="4" w:space="0" w:color="auto"/>
            </w:tcBorders>
            <w:shd w:val="clear" w:color="auto" w:fill="auto"/>
            <w:noWrap/>
            <w:vAlign w:val="center"/>
            <w:hideMark/>
          </w:tcPr>
          <w:p w14:paraId="44A6EF28" w14:textId="7A76EB6C" w:rsidR="00CC2A8E" w:rsidRPr="0049174E" w:rsidRDefault="00CC2A8E" w:rsidP="00851C8C">
            <w:pPr>
              <w:spacing w:after="0" w:line="240" w:lineRule="auto"/>
              <w:jc w:val="center"/>
              <w:rPr>
                <w:rFonts w:ascii="DM Sans" w:eastAsia="Times New Roman" w:hAnsi="DM Sans" w:cs="Calibri"/>
                <w:b/>
                <w:bCs/>
                <w:color w:val="000000"/>
                <w:sz w:val="24"/>
                <w:szCs w:val="24"/>
                <w:lang w:eastAsia="it-IT"/>
              </w:rPr>
            </w:pPr>
            <w:r w:rsidRPr="0049174E">
              <w:rPr>
                <w:rFonts w:ascii="DM Sans" w:eastAsia="Times New Roman" w:hAnsi="DM Sans" w:cs="Calibri"/>
                <w:b/>
                <w:bCs/>
                <w:color w:val="000000"/>
                <w:sz w:val="24"/>
                <w:szCs w:val="24"/>
                <w:lang w:eastAsia="it-IT"/>
              </w:rPr>
              <w:t>1.476.935.961</w:t>
            </w:r>
          </w:p>
        </w:tc>
      </w:tr>
    </w:tbl>
    <w:p w14:paraId="5EE1F172" w14:textId="5630F975" w:rsidR="00701479" w:rsidRPr="0049174E" w:rsidRDefault="00701479">
      <w:pPr>
        <w:rPr>
          <w:rFonts w:ascii="DM Sans" w:hAnsi="DM Sans"/>
          <w:b/>
          <w:bCs/>
        </w:rPr>
      </w:pPr>
      <w:r w:rsidRPr="0049174E">
        <w:rPr>
          <w:rFonts w:ascii="DM Sans" w:hAnsi="DM Sans"/>
          <w:b/>
          <w:bCs/>
        </w:rPr>
        <w:br w:type="page"/>
      </w:r>
    </w:p>
    <w:p w14:paraId="208FD25B" w14:textId="16E3A468" w:rsidR="001F1BBD" w:rsidRPr="0049174E" w:rsidRDefault="00F236F2" w:rsidP="001F1BBD">
      <w:pPr>
        <w:ind w:firstLine="708"/>
        <w:jc w:val="both"/>
        <w:rPr>
          <w:rFonts w:ascii="DM Sans" w:hAnsi="DM Sans"/>
        </w:rPr>
      </w:pPr>
      <w:bookmarkStart w:id="7" w:name="_Toc103687049"/>
      <w:r w:rsidRPr="0049174E">
        <w:rPr>
          <w:rStyle w:val="Titolo2Carattere"/>
          <w:rFonts w:ascii="DM Sans" w:hAnsi="DM Sans"/>
        </w:rPr>
        <w:lastRenderedPageBreak/>
        <w:t>Centri storici</w:t>
      </w:r>
      <w:bookmarkEnd w:id="7"/>
      <w:r w:rsidRPr="0049174E">
        <w:rPr>
          <w:rFonts w:ascii="DM Sans" w:hAnsi="DM Sans"/>
        </w:rPr>
        <w:t xml:space="preserve"> - </w:t>
      </w:r>
      <w:r w:rsidR="001F1BBD" w:rsidRPr="0049174E">
        <w:rPr>
          <w:rFonts w:ascii="DM Sans" w:hAnsi="DM Sans"/>
        </w:rPr>
        <w:t>Per la rinascita dei centri storici ricompresi nel perimetro del “cratere ristretto”, in aggiunta a 18 milioni di euro erogati dalla Regione nel 2018 attraverso il Programma speciale d’Area, sono state stanziati ulteriori 30 milioni: i Comuni interessati dall’ordinanza hanno già individuato, e inviato al Settore tecnico, le priorità progettuali cui destinare tali risorse e sono stati liquidati circa 1.300 mila euro ai Comuni che hanno inviato la progettazione esecutiva e che hanno iniziato i lavori.</w:t>
      </w:r>
    </w:p>
    <w:p w14:paraId="7C803D00" w14:textId="3F244BA1" w:rsidR="00345693" w:rsidRPr="0049174E" w:rsidRDefault="00345693" w:rsidP="00C235A1">
      <w:pPr>
        <w:ind w:firstLine="708"/>
        <w:jc w:val="both"/>
        <w:rPr>
          <w:rFonts w:ascii="DM Sans" w:hAnsi="DM Sans" w:cstheme="minorHAnsi"/>
        </w:rPr>
      </w:pPr>
      <w:r w:rsidRPr="0049174E">
        <w:rPr>
          <w:rFonts w:ascii="DM Sans" w:hAnsi="DM Sans" w:cstheme="minorHAnsi"/>
        </w:rPr>
        <w:t xml:space="preserve">Per dare ulteriore slancio alla ricostruzione e ampliare lo spettro di azione delle politiche per la rinascita dei centri urbani, nel 2019 sono state introdotte specifiche misure per i Comuni del cratere ristretto, con l’obiettivo di agevolare processi di insediamento, riqualificazione e ammodernamento delle attività di impresa, professionali o non profit, con una dotazione iniziale di </w:t>
      </w:r>
      <w:r w:rsidRPr="0049174E">
        <w:rPr>
          <w:rFonts w:ascii="DM Sans" w:hAnsi="DM Sans" w:cstheme="minorHAnsi"/>
          <w:b/>
          <w:bCs/>
        </w:rPr>
        <w:t>35 milioni</w:t>
      </w:r>
      <w:r w:rsidRPr="0049174E">
        <w:rPr>
          <w:rFonts w:ascii="DM Sans" w:hAnsi="DM Sans" w:cstheme="minorHAnsi"/>
        </w:rPr>
        <w:t xml:space="preserve"> di euro. L’elevato interesse generato sul territorio dall’iniziativa ha portato a incrementare progressivamente il plafond a disposizione, fino ai quasi </w:t>
      </w:r>
      <w:r w:rsidRPr="0049174E">
        <w:rPr>
          <w:rFonts w:ascii="DM Sans" w:hAnsi="DM Sans" w:cstheme="minorHAnsi"/>
          <w:b/>
          <w:bCs/>
        </w:rPr>
        <w:t>57 milioni</w:t>
      </w:r>
      <w:r w:rsidRPr="0049174E">
        <w:rPr>
          <w:rFonts w:ascii="DM Sans" w:hAnsi="DM Sans" w:cstheme="minorHAnsi"/>
        </w:rPr>
        <w:t xml:space="preserve"> di euro. Con le sei call del bando per la rivitalizzazione dei centri storici (quattro call del bando ordinario, una call del 1° bando straordinario e una call del 2° bando straordinario) aperte nel corso del 2019, del 2020, e del 2021 sono stati </w:t>
      </w:r>
      <w:r w:rsidRPr="0049174E">
        <w:rPr>
          <w:rFonts w:ascii="DM Sans" w:hAnsi="DM Sans" w:cstheme="minorHAnsi"/>
          <w:b/>
          <w:bCs/>
        </w:rPr>
        <w:t>finanziati 955</w:t>
      </w:r>
      <w:r w:rsidRPr="0049174E">
        <w:rPr>
          <w:rFonts w:ascii="DM Sans" w:hAnsi="DM Sans" w:cstheme="minorHAnsi"/>
        </w:rPr>
        <w:t xml:space="preserve"> progetti per un importo di oltre </w:t>
      </w:r>
      <w:r w:rsidRPr="0049174E">
        <w:rPr>
          <w:rFonts w:ascii="DM Sans" w:hAnsi="DM Sans" w:cstheme="minorHAnsi"/>
          <w:b/>
          <w:bCs/>
        </w:rPr>
        <w:t>53 milioni</w:t>
      </w:r>
      <w:r w:rsidRPr="0049174E">
        <w:rPr>
          <w:rFonts w:ascii="DM Sans" w:hAnsi="DM Sans" w:cstheme="minorHAnsi"/>
        </w:rPr>
        <w:t xml:space="preserve"> di euro di contributi, a fronte di interventi per un valore di circa </w:t>
      </w:r>
      <w:r w:rsidRPr="0049174E">
        <w:rPr>
          <w:rFonts w:ascii="DM Sans" w:hAnsi="DM Sans" w:cstheme="minorHAnsi"/>
          <w:b/>
          <w:bCs/>
        </w:rPr>
        <w:t xml:space="preserve">79 milioni </w:t>
      </w:r>
      <w:r w:rsidRPr="0049174E">
        <w:rPr>
          <w:rFonts w:ascii="DM Sans" w:hAnsi="DM Sans" w:cstheme="minorHAnsi"/>
        </w:rPr>
        <w:t xml:space="preserve">di euro. Dei 955 progetti sono </w:t>
      </w:r>
      <w:r w:rsidRPr="0049174E">
        <w:rPr>
          <w:rFonts w:ascii="DM Sans" w:hAnsi="DM Sans" w:cstheme="minorHAnsi"/>
          <w:b/>
          <w:bCs/>
        </w:rPr>
        <w:t>763</w:t>
      </w:r>
      <w:r w:rsidRPr="0049174E">
        <w:rPr>
          <w:rFonts w:ascii="DM Sans" w:hAnsi="DM Sans" w:cstheme="minorHAnsi"/>
        </w:rPr>
        <w:t xml:space="preserve"> quelli che risultano </w:t>
      </w:r>
      <w:r w:rsidRPr="0049174E">
        <w:rPr>
          <w:rFonts w:ascii="DM Sans" w:hAnsi="DM Sans" w:cstheme="minorHAnsi"/>
          <w:b/>
          <w:bCs/>
        </w:rPr>
        <w:t>conclusi</w:t>
      </w:r>
      <w:r w:rsidRPr="0049174E">
        <w:rPr>
          <w:rFonts w:ascii="DM Sans" w:hAnsi="DM Sans" w:cstheme="minorHAnsi"/>
        </w:rPr>
        <w:t xml:space="preserve"> (il 79,9% dei progetti finanziati) mentre sono </w:t>
      </w:r>
      <w:r w:rsidRPr="0049174E">
        <w:rPr>
          <w:rFonts w:ascii="DM Sans" w:hAnsi="DM Sans" w:cstheme="minorHAnsi"/>
          <w:b/>
          <w:bCs/>
        </w:rPr>
        <w:t>663</w:t>
      </w:r>
      <w:r w:rsidRPr="0049174E">
        <w:rPr>
          <w:rFonts w:ascii="DM Sans" w:hAnsi="DM Sans" w:cstheme="minorHAnsi"/>
        </w:rPr>
        <w:t xml:space="preserve"> quelli (pari al 69,42% del totale dei progetti finanziati) che hanno già ricevuto la </w:t>
      </w:r>
      <w:r w:rsidRPr="0049174E">
        <w:rPr>
          <w:rFonts w:ascii="DM Sans" w:hAnsi="DM Sans" w:cstheme="minorHAnsi"/>
          <w:b/>
          <w:bCs/>
        </w:rPr>
        <w:t>liquidazione</w:t>
      </w:r>
      <w:r w:rsidRPr="0049174E">
        <w:rPr>
          <w:rFonts w:ascii="DM Sans" w:hAnsi="DM Sans" w:cstheme="minorHAnsi"/>
        </w:rPr>
        <w:t xml:space="preserve"> del contributo.</w:t>
      </w:r>
    </w:p>
    <w:p w14:paraId="0E3F4A87" w14:textId="194003C9" w:rsidR="00B15256" w:rsidRPr="0049174E" w:rsidRDefault="00F31D56" w:rsidP="00785671">
      <w:pPr>
        <w:jc w:val="both"/>
        <w:rPr>
          <w:rFonts w:ascii="DM Sans" w:hAnsi="DM Sans"/>
          <w:color w:val="808080" w:themeColor="background1" w:themeShade="80"/>
        </w:rPr>
      </w:pPr>
      <w:r w:rsidRPr="0049174E">
        <w:rPr>
          <w:rFonts w:ascii="DM Sans" w:hAnsi="DM Sans"/>
          <w:color w:val="808080" w:themeColor="background1" w:themeShade="80"/>
        </w:rPr>
        <w:t>Bando centri storici – Stato dell’arte al 28 febbraio 2022</w:t>
      </w:r>
    </w:p>
    <w:tbl>
      <w:tblPr>
        <w:tblW w:w="5000" w:type="pct"/>
        <w:tblLayout w:type="fixed"/>
        <w:tblCellMar>
          <w:left w:w="70" w:type="dxa"/>
          <w:right w:w="70" w:type="dxa"/>
        </w:tblCellMar>
        <w:tblLook w:val="04A0" w:firstRow="1" w:lastRow="0" w:firstColumn="1" w:lastColumn="0" w:noHBand="0" w:noVBand="1"/>
      </w:tblPr>
      <w:tblGrid>
        <w:gridCol w:w="1551"/>
        <w:gridCol w:w="1132"/>
        <w:gridCol w:w="994"/>
        <w:gridCol w:w="1416"/>
        <w:gridCol w:w="1419"/>
        <w:gridCol w:w="1132"/>
        <w:gridCol w:w="1419"/>
        <w:gridCol w:w="1383"/>
      </w:tblGrid>
      <w:tr w:rsidR="00960FEC" w:rsidRPr="0049174E" w14:paraId="364A1991" w14:textId="77777777" w:rsidTr="00BC437F">
        <w:trPr>
          <w:trHeight w:val="170"/>
        </w:trPr>
        <w:tc>
          <w:tcPr>
            <w:tcW w:w="742" w:type="pct"/>
            <w:vMerge w:val="restart"/>
            <w:tcBorders>
              <w:top w:val="single" w:sz="8" w:space="0" w:color="auto"/>
              <w:left w:val="single" w:sz="8" w:space="0" w:color="auto"/>
              <w:bottom w:val="single" w:sz="4" w:space="0" w:color="auto"/>
              <w:right w:val="nil"/>
            </w:tcBorders>
            <w:shd w:val="clear" w:color="auto" w:fill="auto"/>
            <w:vAlign w:val="center"/>
            <w:hideMark/>
          </w:tcPr>
          <w:p w14:paraId="7EC4E6D8" w14:textId="77777777" w:rsidR="00960FEC" w:rsidRPr="0049174E" w:rsidRDefault="00960FEC" w:rsidP="00960FEC">
            <w:pPr>
              <w:spacing w:after="0" w:line="240" w:lineRule="auto"/>
              <w:jc w:val="center"/>
              <w:rPr>
                <w:rFonts w:ascii="DM Sans" w:eastAsia="Times New Roman" w:hAnsi="DM Sans" w:cs="Calibri"/>
                <w:b/>
                <w:bCs/>
                <w:color w:val="000000"/>
                <w:lang w:eastAsia="it-IT"/>
              </w:rPr>
            </w:pPr>
            <w:r w:rsidRPr="0049174E">
              <w:rPr>
                <w:rFonts w:ascii="DM Sans" w:eastAsia="Times New Roman" w:hAnsi="DM Sans" w:cs="Calibri"/>
                <w:b/>
                <w:bCs/>
                <w:color w:val="000000"/>
                <w:lang w:eastAsia="it-IT"/>
              </w:rPr>
              <w:t>FINESTRE</w:t>
            </w:r>
          </w:p>
        </w:tc>
        <w:tc>
          <w:tcPr>
            <w:tcW w:w="2375" w:type="pct"/>
            <w:gridSpan w:val="4"/>
            <w:tcBorders>
              <w:top w:val="single" w:sz="8" w:space="0" w:color="auto"/>
              <w:left w:val="single" w:sz="8" w:space="0" w:color="auto"/>
              <w:bottom w:val="nil"/>
              <w:right w:val="single" w:sz="8" w:space="0" w:color="000000"/>
            </w:tcBorders>
            <w:shd w:val="clear" w:color="auto" w:fill="3333FF"/>
            <w:vAlign w:val="bottom"/>
            <w:hideMark/>
          </w:tcPr>
          <w:p w14:paraId="62D8F523" w14:textId="77777777" w:rsidR="00960FEC" w:rsidRPr="00FF4044" w:rsidRDefault="00960FEC" w:rsidP="00960FEC">
            <w:pPr>
              <w:spacing w:after="0" w:line="240" w:lineRule="auto"/>
              <w:jc w:val="center"/>
              <w:rPr>
                <w:rFonts w:ascii="DM Sans" w:eastAsia="Times New Roman" w:hAnsi="DM Sans" w:cs="Calibri"/>
                <w:b/>
                <w:bCs/>
                <w:color w:val="FFFFFF" w:themeColor="background1"/>
                <w:lang w:eastAsia="it-IT"/>
              </w:rPr>
            </w:pPr>
            <w:r w:rsidRPr="00FF4044">
              <w:rPr>
                <w:rFonts w:ascii="DM Sans" w:eastAsia="Times New Roman" w:hAnsi="DM Sans" w:cs="Calibri"/>
                <w:b/>
                <w:bCs/>
                <w:color w:val="FFFFFF" w:themeColor="background1"/>
                <w:lang w:eastAsia="it-IT"/>
              </w:rPr>
              <w:t>DOMANDE PRESENTATE E CONCESSIONI</w:t>
            </w:r>
          </w:p>
        </w:tc>
        <w:tc>
          <w:tcPr>
            <w:tcW w:w="1883" w:type="pct"/>
            <w:gridSpan w:val="3"/>
            <w:tcBorders>
              <w:top w:val="single" w:sz="8" w:space="0" w:color="auto"/>
              <w:left w:val="nil"/>
              <w:bottom w:val="nil"/>
              <w:right w:val="single" w:sz="8" w:space="0" w:color="000000"/>
            </w:tcBorders>
            <w:shd w:val="clear" w:color="auto" w:fill="3366FF"/>
            <w:vAlign w:val="bottom"/>
            <w:hideMark/>
          </w:tcPr>
          <w:p w14:paraId="3841258B" w14:textId="03502AF0" w:rsidR="00960FEC" w:rsidRPr="00FF4044" w:rsidRDefault="00960FEC" w:rsidP="00960FEC">
            <w:pPr>
              <w:spacing w:after="0" w:line="240" w:lineRule="auto"/>
              <w:jc w:val="center"/>
              <w:rPr>
                <w:rFonts w:ascii="DM Sans" w:eastAsia="Times New Roman" w:hAnsi="DM Sans" w:cs="Calibri"/>
                <w:b/>
                <w:bCs/>
                <w:color w:val="FFFFFF" w:themeColor="background1"/>
                <w:lang w:eastAsia="it-IT"/>
              </w:rPr>
            </w:pPr>
            <w:r w:rsidRPr="00FF4044">
              <w:rPr>
                <w:rFonts w:ascii="DM Sans" w:eastAsia="Times New Roman" w:hAnsi="DM Sans" w:cs="Calibri"/>
                <w:b/>
                <w:bCs/>
                <w:color w:val="FFFFFF" w:themeColor="background1"/>
                <w:lang w:eastAsia="it-IT"/>
              </w:rPr>
              <w:t xml:space="preserve">FINANZIATI ATTIVI </w:t>
            </w:r>
          </w:p>
        </w:tc>
      </w:tr>
      <w:tr w:rsidR="00B001D2" w:rsidRPr="0049174E" w14:paraId="6C4C8143" w14:textId="77777777" w:rsidTr="00BC437F">
        <w:trPr>
          <w:trHeight w:val="170"/>
        </w:trPr>
        <w:tc>
          <w:tcPr>
            <w:tcW w:w="742" w:type="pct"/>
            <w:vMerge/>
            <w:tcBorders>
              <w:top w:val="single" w:sz="8" w:space="0" w:color="auto"/>
              <w:left w:val="single" w:sz="8" w:space="0" w:color="auto"/>
              <w:bottom w:val="single" w:sz="4" w:space="0" w:color="auto"/>
              <w:right w:val="nil"/>
            </w:tcBorders>
            <w:vAlign w:val="center"/>
            <w:hideMark/>
          </w:tcPr>
          <w:p w14:paraId="53C3A1DF" w14:textId="77777777" w:rsidR="00960FEC" w:rsidRPr="0049174E" w:rsidRDefault="00960FEC" w:rsidP="00960FEC">
            <w:pPr>
              <w:spacing w:after="0" w:line="240" w:lineRule="auto"/>
              <w:rPr>
                <w:rFonts w:ascii="DM Sans" w:eastAsia="Times New Roman" w:hAnsi="DM Sans" w:cs="Calibri"/>
                <w:b/>
                <w:bCs/>
                <w:color w:val="000000"/>
                <w:lang w:eastAsia="it-IT"/>
              </w:rPr>
            </w:pPr>
          </w:p>
        </w:tc>
        <w:tc>
          <w:tcPr>
            <w:tcW w:w="542" w:type="pct"/>
            <w:tcBorders>
              <w:top w:val="single" w:sz="8" w:space="0" w:color="auto"/>
              <w:left w:val="single" w:sz="8" w:space="0" w:color="auto"/>
              <w:bottom w:val="nil"/>
              <w:right w:val="single" w:sz="4" w:space="0" w:color="auto"/>
            </w:tcBorders>
            <w:shd w:val="clear" w:color="auto" w:fill="3333FF"/>
            <w:vAlign w:val="center"/>
            <w:hideMark/>
          </w:tcPr>
          <w:p w14:paraId="1325CBD2"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18"/>
                <w:szCs w:val="18"/>
                <w:lang w:eastAsia="it-IT"/>
              </w:rPr>
            </w:pPr>
            <w:r w:rsidRPr="00FF4044">
              <w:rPr>
                <w:rFonts w:ascii="DM Sans" w:eastAsia="Times New Roman" w:hAnsi="DM Sans" w:cs="Calibri"/>
                <w:b/>
                <w:bCs/>
                <w:color w:val="FFFFFF" w:themeColor="background1"/>
                <w:sz w:val="18"/>
                <w:szCs w:val="18"/>
                <w:lang w:eastAsia="it-IT"/>
              </w:rPr>
              <w:t>N. domande presentate</w:t>
            </w:r>
          </w:p>
        </w:tc>
        <w:tc>
          <w:tcPr>
            <w:tcW w:w="476" w:type="pct"/>
            <w:tcBorders>
              <w:top w:val="single" w:sz="8" w:space="0" w:color="auto"/>
              <w:left w:val="nil"/>
              <w:bottom w:val="nil"/>
              <w:right w:val="single" w:sz="4" w:space="0" w:color="auto"/>
            </w:tcBorders>
            <w:shd w:val="clear" w:color="auto" w:fill="3333FF"/>
            <w:vAlign w:val="center"/>
            <w:hideMark/>
          </w:tcPr>
          <w:p w14:paraId="2C08E8AB"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18"/>
                <w:szCs w:val="18"/>
                <w:lang w:eastAsia="it-IT"/>
              </w:rPr>
            </w:pPr>
            <w:r w:rsidRPr="00FF4044">
              <w:rPr>
                <w:rFonts w:ascii="DM Sans" w:eastAsia="Times New Roman" w:hAnsi="DM Sans" w:cs="Calibri"/>
                <w:b/>
                <w:bCs/>
                <w:color w:val="FFFFFF" w:themeColor="background1"/>
                <w:sz w:val="18"/>
                <w:szCs w:val="18"/>
                <w:lang w:eastAsia="it-IT"/>
              </w:rPr>
              <w:t>N. progetti finanziati</w:t>
            </w:r>
          </w:p>
        </w:tc>
        <w:tc>
          <w:tcPr>
            <w:tcW w:w="678" w:type="pct"/>
            <w:tcBorders>
              <w:top w:val="single" w:sz="8" w:space="0" w:color="auto"/>
              <w:left w:val="nil"/>
              <w:bottom w:val="nil"/>
              <w:right w:val="single" w:sz="4" w:space="0" w:color="auto"/>
            </w:tcBorders>
            <w:shd w:val="clear" w:color="auto" w:fill="3333FF"/>
            <w:vAlign w:val="center"/>
            <w:hideMark/>
          </w:tcPr>
          <w:p w14:paraId="6CD2B67E"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18"/>
                <w:szCs w:val="18"/>
                <w:lang w:eastAsia="it-IT"/>
              </w:rPr>
            </w:pPr>
            <w:r w:rsidRPr="00FF4044">
              <w:rPr>
                <w:rFonts w:ascii="DM Sans" w:eastAsia="Times New Roman" w:hAnsi="DM Sans" w:cs="Calibri"/>
                <w:b/>
                <w:bCs/>
                <w:color w:val="FFFFFF" w:themeColor="background1"/>
                <w:sz w:val="18"/>
                <w:szCs w:val="18"/>
                <w:lang w:eastAsia="it-IT"/>
              </w:rPr>
              <w:t>Totale investimenti ammessi</w:t>
            </w:r>
          </w:p>
        </w:tc>
        <w:tc>
          <w:tcPr>
            <w:tcW w:w="679" w:type="pct"/>
            <w:tcBorders>
              <w:top w:val="single" w:sz="8" w:space="0" w:color="auto"/>
              <w:left w:val="nil"/>
              <w:bottom w:val="nil"/>
              <w:right w:val="single" w:sz="8" w:space="0" w:color="auto"/>
            </w:tcBorders>
            <w:shd w:val="clear" w:color="auto" w:fill="3333FF"/>
            <w:vAlign w:val="center"/>
            <w:hideMark/>
          </w:tcPr>
          <w:p w14:paraId="6AAFFFD3"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20"/>
                <w:szCs w:val="20"/>
                <w:lang w:eastAsia="it-IT"/>
              </w:rPr>
            </w:pPr>
            <w:r w:rsidRPr="00FF4044">
              <w:rPr>
                <w:rFonts w:ascii="DM Sans" w:eastAsia="Times New Roman" w:hAnsi="DM Sans" w:cs="Calibri"/>
                <w:b/>
                <w:bCs/>
                <w:color w:val="FFFFFF" w:themeColor="background1"/>
                <w:sz w:val="20"/>
                <w:szCs w:val="20"/>
                <w:lang w:eastAsia="it-IT"/>
              </w:rPr>
              <w:t>Contributi concessi</w:t>
            </w:r>
          </w:p>
        </w:tc>
        <w:tc>
          <w:tcPr>
            <w:tcW w:w="542" w:type="pct"/>
            <w:tcBorders>
              <w:top w:val="single" w:sz="8" w:space="0" w:color="auto"/>
              <w:left w:val="nil"/>
              <w:bottom w:val="nil"/>
              <w:right w:val="single" w:sz="4" w:space="0" w:color="auto"/>
            </w:tcBorders>
            <w:shd w:val="clear" w:color="auto" w:fill="3366FF"/>
            <w:vAlign w:val="center"/>
            <w:hideMark/>
          </w:tcPr>
          <w:p w14:paraId="7CF62BD3"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20"/>
                <w:szCs w:val="20"/>
                <w:lang w:eastAsia="it-IT"/>
              </w:rPr>
            </w:pPr>
            <w:r w:rsidRPr="00FF4044">
              <w:rPr>
                <w:rFonts w:ascii="DM Sans" w:eastAsia="Times New Roman" w:hAnsi="DM Sans" w:cs="Calibri"/>
                <w:b/>
                <w:bCs/>
                <w:color w:val="FFFFFF" w:themeColor="background1"/>
                <w:sz w:val="20"/>
                <w:szCs w:val="20"/>
                <w:lang w:eastAsia="it-IT"/>
              </w:rPr>
              <w:t>N. progetti finanziati</w:t>
            </w:r>
          </w:p>
        </w:tc>
        <w:tc>
          <w:tcPr>
            <w:tcW w:w="679" w:type="pct"/>
            <w:tcBorders>
              <w:top w:val="single" w:sz="8" w:space="0" w:color="auto"/>
              <w:left w:val="nil"/>
              <w:bottom w:val="nil"/>
              <w:right w:val="single" w:sz="4" w:space="0" w:color="auto"/>
            </w:tcBorders>
            <w:shd w:val="clear" w:color="auto" w:fill="3366FF"/>
            <w:vAlign w:val="center"/>
            <w:hideMark/>
          </w:tcPr>
          <w:p w14:paraId="0AFC2641"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20"/>
                <w:szCs w:val="20"/>
                <w:lang w:eastAsia="it-IT"/>
              </w:rPr>
            </w:pPr>
            <w:r w:rsidRPr="00FF4044">
              <w:rPr>
                <w:rFonts w:ascii="DM Sans" w:eastAsia="Times New Roman" w:hAnsi="DM Sans" w:cs="Calibri"/>
                <w:b/>
                <w:bCs/>
                <w:color w:val="FFFFFF" w:themeColor="background1"/>
                <w:sz w:val="20"/>
                <w:szCs w:val="20"/>
                <w:lang w:eastAsia="it-IT"/>
              </w:rPr>
              <w:t>Totale investimenti</w:t>
            </w:r>
          </w:p>
        </w:tc>
        <w:tc>
          <w:tcPr>
            <w:tcW w:w="662" w:type="pct"/>
            <w:tcBorders>
              <w:top w:val="single" w:sz="8" w:space="0" w:color="auto"/>
              <w:left w:val="nil"/>
              <w:bottom w:val="nil"/>
              <w:right w:val="single" w:sz="8" w:space="0" w:color="auto"/>
            </w:tcBorders>
            <w:shd w:val="clear" w:color="auto" w:fill="3366FF"/>
            <w:vAlign w:val="center"/>
            <w:hideMark/>
          </w:tcPr>
          <w:p w14:paraId="065454F9" w14:textId="77777777" w:rsidR="00960FEC" w:rsidRPr="00FF4044" w:rsidRDefault="00960FEC" w:rsidP="00960FEC">
            <w:pPr>
              <w:spacing w:after="0" w:line="240" w:lineRule="auto"/>
              <w:jc w:val="center"/>
              <w:rPr>
                <w:rFonts w:ascii="DM Sans" w:eastAsia="Times New Roman" w:hAnsi="DM Sans" w:cs="Calibri"/>
                <w:b/>
                <w:bCs/>
                <w:color w:val="FFFFFF" w:themeColor="background1"/>
                <w:sz w:val="20"/>
                <w:szCs w:val="20"/>
                <w:lang w:eastAsia="it-IT"/>
              </w:rPr>
            </w:pPr>
            <w:r w:rsidRPr="00FF4044">
              <w:rPr>
                <w:rFonts w:ascii="DM Sans" w:eastAsia="Times New Roman" w:hAnsi="DM Sans" w:cs="Calibri"/>
                <w:b/>
                <w:bCs/>
                <w:color w:val="FFFFFF" w:themeColor="background1"/>
                <w:sz w:val="20"/>
                <w:szCs w:val="20"/>
                <w:lang w:eastAsia="it-IT"/>
              </w:rPr>
              <w:t>Contributi</w:t>
            </w:r>
          </w:p>
        </w:tc>
      </w:tr>
      <w:tr w:rsidR="00B001D2" w:rsidRPr="0049174E" w14:paraId="555D32FC" w14:textId="77777777" w:rsidTr="00C235A1">
        <w:trPr>
          <w:trHeight w:val="487"/>
        </w:trPr>
        <w:tc>
          <w:tcPr>
            <w:tcW w:w="742" w:type="pct"/>
            <w:tcBorders>
              <w:top w:val="nil"/>
              <w:left w:val="single" w:sz="8" w:space="0" w:color="auto"/>
              <w:bottom w:val="single" w:sz="4" w:space="0" w:color="auto"/>
              <w:right w:val="nil"/>
            </w:tcBorders>
            <w:shd w:val="clear" w:color="auto" w:fill="auto"/>
            <w:vAlign w:val="bottom"/>
            <w:hideMark/>
          </w:tcPr>
          <w:p w14:paraId="4E07D901" w14:textId="13EFB189" w:rsidR="00960FEC" w:rsidRPr="00C235A1" w:rsidRDefault="00960FEC"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1° Call</w:t>
            </w:r>
          </w:p>
        </w:tc>
        <w:tc>
          <w:tcPr>
            <w:tcW w:w="54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1CEA56"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400 </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14:paraId="56569917"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318 </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533BFBDE"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25.083.469 </w:t>
            </w:r>
          </w:p>
        </w:tc>
        <w:tc>
          <w:tcPr>
            <w:tcW w:w="679" w:type="pct"/>
            <w:tcBorders>
              <w:top w:val="single" w:sz="4" w:space="0" w:color="auto"/>
              <w:left w:val="nil"/>
              <w:bottom w:val="single" w:sz="4" w:space="0" w:color="auto"/>
              <w:right w:val="single" w:sz="8" w:space="0" w:color="auto"/>
            </w:tcBorders>
            <w:shd w:val="clear" w:color="auto" w:fill="auto"/>
            <w:noWrap/>
            <w:vAlign w:val="center"/>
            <w:hideMark/>
          </w:tcPr>
          <w:p w14:paraId="3F3A5EC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17.901.267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D538835" w14:textId="31603348"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297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489D39C3" w14:textId="4D409B3C"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22.508.044 </w:t>
            </w:r>
          </w:p>
        </w:tc>
        <w:tc>
          <w:tcPr>
            <w:tcW w:w="662" w:type="pct"/>
            <w:tcBorders>
              <w:top w:val="single" w:sz="4" w:space="0" w:color="auto"/>
              <w:left w:val="nil"/>
              <w:bottom w:val="single" w:sz="4" w:space="0" w:color="auto"/>
              <w:right w:val="single" w:sz="8" w:space="0" w:color="auto"/>
            </w:tcBorders>
            <w:shd w:val="clear" w:color="auto" w:fill="auto"/>
            <w:noWrap/>
            <w:vAlign w:val="center"/>
            <w:hideMark/>
          </w:tcPr>
          <w:p w14:paraId="52BDC5E1"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16.323.748 </w:t>
            </w:r>
          </w:p>
        </w:tc>
      </w:tr>
      <w:tr w:rsidR="00B001D2" w:rsidRPr="0049174E" w14:paraId="38D05343" w14:textId="77777777" w:rsidTr="00C235A1">
        <w:trPr>
          <w:trHeight w:val="113"/>
        </w:trPr>
        <w:tc>
          <w:tcPr>
            <w:tcW w:w="742" w:type="pct"/>
            <w:tcBorders>
              <w:top w:val="nil"/>
              <w:left w:val="single" w:sz="8" w:space="0" w:color="auto"/>
              <w:bottom w:val="single" w:sz="4" w:space="0" w:color="auto"/>
              <w:right w:val="nil"/>
            </w:tcBorders>
            <w:shd w:val="clear" w:color="auto" w:fill="auto"/>
            <w:vAlign w:val="bottom"/>
            <w:hideMark/>
          </w:tcPr>
          <w:p w14:paraId="7379DD1D" w14:textId="2BC00BDB" w:rsidR="00960FEC" w:rsidRPr="00C235A1" w:rsidRDefault="00960FEC"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2° Call</w:t>
            </w:r>
            <w:r w:rsidRPr="00C235A1">
              <w:rPr>
                <w:rFonts w:ascii="DM Sans" w:eastAsia="Times New Roman" w:hAnsi="DM Sans" w:cs="Calibri"/>
                <w:color w:val="000000"/>
                <w:sz w:val="20"/>
                <w:szCs w:val="20"/>
                <w:lang w:eastAsia="it-IT"/>
              </w:rPr>
              <w:br/>
            </w:r>
          </w:p>
        </w:tc>
        <w:tc>
          <w:tcPr>
            <w:tcW w:w="542" w:type="pct"/>
            <w:tcBorders>
              <w:top w:val="nil"/>
              <w:left w:val="single" w:sz="8" w:space="0" w:color="auto"/>
              <w:bottom w:val="single" w:sz="4" w:space="0" w:color="auto"/>
              <w:right w:val="single" w:sz="4" w:space="0" w:color="auto"/>
            </w:tcBorders>
            <w:shd w:val="clear" w:color="auto" w:fill="auto"/>
            <w:noWrap/>
            <w:vAlign w:val="center"/>
            <w:hideMark/>
          </w:tcPr>
          <w:p w14:paraId="25248D22"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195 </w:t>
            </w:r>
          </w:p>
        </w:tc>
        <w:tc>
          <w:tcPr>
            <w:tcW w:w="476" w:type="pct"/>
            <w:tcBorders>
              <w:top w:val="nil"/>
              <w:left w:val="nil"/>
              <w:bottom w:val="single" w:sz="4" w:space="0" w:color="auto"/>
              <w:right w:val="single" w:sz="4" w:space="0" w:color="auto"/>
            </w:tcBorders>
            <w:shd w:val="clear" w:color="auto" w:fill="auto"/>
            <w:noWrap/>
            <w:vAlign w:val="center"/>
            <w:hideMark/>
          </w:tcPr>
          <w:p w14:paraId="064724E7"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169 </w:t>
            </w:r>
          </w:p>
        </w:tc>
        <w:tc>
          <w:tcPr>
            <w:tcW w:w="678" w:type="pct"/>
            <w:tcBorders>
              <w:top w:val="nil"/>
              <w:left w:val="nil"/>
              <w:bottom w:val="single" w:sz="4" w:space="0" w:color="auto"/>
              <w:right w:val="single" w:sz="4" w:space="0" w:color="auto"/>
            </w:tcBorders>
            <w:shd w:val="clear" w:color="auto" w:fill="auto"/>
            <w:noWrap/>
            <w:vAlign w:val="center"/>
            <w:hideMark/>
          </w:tcPr>
          <w:p w14:paraId="725F5355"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16.700.737 </w:t>
            </w:r>
          </w:p>
        </w:tc>
        <w:tc>
          <w:tcPr>
            <w:tcW w:w="679" w:type="pct"/>
            <w:tcBorders>
              <w:top w:val="nil"/>
              <w:left w:val="nil"/>
              <w:bottom w:val="single" w:sz="4" w:space="0" w:color="auto"/>
              <w:right w:val="single" w:sz="8" w:space="0" w:color="auto"/>
            </w:tcBorders>
            <w:shd w:val="clear" w:color="auto" w:fill="auto"/>
            <w:noWrap/>
            <w:vAlign w:val="center"/>
            <w:hideMark/>
          </w:tcPr>
          <w:p w14:paraId="4E0CE488"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11.922.456 </w:t>
            </w:r>
          </w:p>
        </w:tc>
        <w:tc>
          <w:tcPr>
            <w:tcW w:w="542" w:type="pct"/>
            <w:tcBorders>
              <w:top w:val="nil"/>
              <w:left w:val="nil"/>
              <w:bottom w:val="single" w:sz="4" w:space="0" w:color="auto"/>
              <w:right w:val="single" w:sz="4" w:space="0" w:color="auto"/>
            </w:tcBorders>
            <w:shd w:val="clear" w:color="auto" w:fill="auto"/>
            <w:noWrap/>
            <w:vAlign w:val="center"/>
            <w:hideMark/>
          </w:tcPr>
          <w:p w14:paraId="5FA80A99"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165 </w:t>
            </w:r>
          </w:p>
        </w:tc>
        <w:tc>
          <w:tcPr>
            <w:tcW w:w="679" w:type="pct"/>
            <w:tcBorders>
              <w:top w:val="nil"/>
              <w:left w:val="nil"/>
              <w:bottom w:val="single" w:sz="4" w:space="0" w:color="auto"/>
              <w:right w:val="single" w:sz="4" w:space="0" w:color="auto"/>
            </w:tcBorders>
            <w:shd w:val="clear" w:color="auto" w:fill="auto"/>
            <w:noWrap/>
            <w:vAlign w:val="center"/>
            <w:hideMark/>
          </w:tcPr>
          <w:p w14:paraId="4CAB7D94"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15.553.874 </w:t>
            </w:r>
          </w:p>
        </w:tc>
        <w:tc>
          <w:tcPr>
            <w:tcW w:w="662" w:type="pct"/>
            <w:tcBorders>
              <w:top w:val="nil"/>
              <w:left w:val="nil"/>
              <w:bottom w:val="single" w:sz="4" w:space="0" w:color="auto"/>
              <w:right w:val="single" w:sz="8" w:space="0" w:color="auto"/>
            </w:tcBorders>
            <w:shd w:val="clear" w:color="auto" w:fill="auto"/>
            <w:noWrap/>
            <w:vAlign w:val="center"/>
            <w:hideMark/>
          </w:tcPr>
          <w:p w14:paraId="69FD631E"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11.252.396 </w:t>
            </w:r>
          </w:p>
        </w:tc>
      </w:tr>
      <w:tr w:rsidR="00B001D2" w:rsidRPr="0049174E" w14:paraId="0067064F" w14:textId="77777777" w:rsidTr="00C235A1">
        <w:trPr>
          <w:trHeight w:val="113"/>
        </w:trPr>
        <w:tc>
          <w:tcPr>
            <w:tcW w:w="742" w:type="pct"/>
            <w:tcBorders>
              <w:top w:val="nil"/>
              <w:left w:val="single" w:sz="8" w:space="0" w:color="auto"/>
              <w:bottom w:val="single" w:sz="4" w:space="0" w:color="auto"/>
              <w:right w:val="nil"/>
            </w:tcBorders>
            <w:shd w:val="clear" w:color="auto" w:fill="auto"/>
            <w:vAlign w:val="bottom"/>
            <w:hideMark/>
          </w:tcPr>
          <w:p w14:paraId="2B16F141" w14:textId="0623CF9C" w:rsidR="00960FEC" w:rsidRPr="00C235A1" w:rsidRDefault="00F31D56"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I </w:t>
            </w:r>
            <w:r w:rsidR="00960FEC" w:rsidRPr="00C235A1">
              <w:rPr>
                <w:rFonts w:ascii="DM Sans" w:eastAsia="Times New Roman" w:hAnsi="DM Sans" w:cs="Calibri"/>
                <w:color w:val="000000"/>
                <w:sz w:val="20"/>
                <w:szCs w:val="20"/>
                <w:lang w:eastAsia="it-IT"/>
              </w:rPr>
              <w:t>Bando straordinario</w:t>
            </w:r>
            <w:r w:rsidR="00960FEC" w:rsidRPr="00C235A1">
              <w:rPr>
                <w:rFonts w:ascii="DM Sans" w:eastAsia="Times New Roman" w:hAnsi="DM Sans" w:cs="Calibri"/>
                <w:color w:val="000000"/>
                <w:sz w:val="20"/>
                <w:szCs w:val="20"/>
                <w:lang w:eastAsia="it-IT"/>
              </w:rPr>
              <w:br/>
            </w:r>
          </w:p>
        </w:tc>
        <w:tc>
          <w:tcPr>
            <w:tcW w:w="542" w:type="pct"/>
            <w:tcBorders>
              <w:top w:val="nil"/>
              <w:left w:val="single" w:sz="8" w:space="0" w:color="auto"/>
              <w:bottom w:val="single" w:sz="4" w:space="0" w:color="auto"/>
              <w:right w:val="single" w:sz="4" w:space="0" w:color="auto"/>
            </w:tcBorders>
            <w:shd w:val="clear" w:color="auto" w:fill="auto"/>
            <w:noWrap/>
            <w:vAlign w:val="center"/>
            <w:hideMark/>
          </w:tcPr>
          <w:p w14:paraId="2A322222"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276 </w:t>
            </w:r>
          </w:p>
        </w:tc>
        <w:tc>
          <w:tcPr>
            <w:tcW w:w="476" w:type="pct"/>
            <w:tcBorders>
              <w:top w:val="nil"/>
              <w:left w:val="nil"/>
              <w:bottom w:val="single" w:sz="4" w:space="0" w:color="auto"/>
              <w:right w:val="single" w:sz="4" w:space="0" w:color="auto"/>
            </w:tcBorders>
            <w:shd w:val="clear" w:color="auto" w:fill="auto"/>
            <w:noWrap/>
            <w:vAlign w:val="center"/>
            <w:hideMark/>
          </w:tcPr>
          <w:p w14:paraId="60542BD2"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170 </w:t>
            </w:r>
          </w:p>
        </w:tc>
        <w:tc>
          <w:tcPr>
            <w:tcW w:w="678" w:type="pct"/>
            <w:tcBorders>
              <w:top w:val="nil"/>
              <w:left w:val="nil"/>
              <w:bottom w:val="single" w:sz="4" w:space="0" w:color="auto"/>
              <w:right w:val="single" w:sz="4" w:space="0" w:color="auto"/>
            </w:tcBorders>
            <w:shd w:val="clear" w:color="auto" w:fill="auto"/>
            <w:noWrap/>
            <w:vAlign w:val="center"/>
            <w:hideMark/>
          </w:tcPr>
          <w:p w14:paraId="1821FD58"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14.410.627 </w:t>
            </w:r>
          </w:p>
        </w:tc>
        <w:tc>
          <w:tcPr>
            <w:tcW w:w="679" w:type="pct"/>
            <w:tcBorders>
              <w:top w:val="nil"/>
              <w:left w:val="nil"/>
              <w:bottom w:val="single" w:sz="4" w:space="0" w:color="auto"/>
              <w:right w:val="single" w:sz="8" w:space="0" w:color="auto"/>
            </w:tcBorders>
            <w:shd w:val="clear" w:color="auto" w:fill="auto"/>
            <w:noWrap/>
            <w:vAlign w:val="center"/>
            <w:hideMark/>
          </w:tcPr>
          <w:p w14:paraId="6B00DB94"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9.301.539 </w:t>
            </w:r>
          </w:p>
        </w:tc>
        <w:tc>
          <w:tcPr>
            <w:tcW w:w="542" w:type="pct"/>
            <w:tcBorders>
              <w:top w:val="nil"/>
              <w:left w:val="nil"/>
              <w:bottom w:val="single" w:sz="4" w:space="0" w:color="auto"/>
              <w:right w:val="single" w:sz="4" w:space="0" w:color="auto"/>
            </w:tcBorders>
            <w:shd w:val="clear" w:color="auto" w:fill="auto"/>
            <w:noWrap/>
            <w:vAlign w:val="center"/>
            <w:hideMark/>
          </w:tcPr>
          <w:p w14:paraId="1AF4A8F7"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132 </w:t>
            </w:r>
          </w:p>
        </w:tc>
        <w:tc>
          <w:tcPr>
            <w:tcW w:w="679" w:type="pct"/>
            <w:tcBorders>
              <w:top w:val="nil"/>
              <w:left w:val="nil"/>
              <w:bottom w:val="single" w:sz="4" w:space="0" w:color="auto"/>
              <w:right w:val="single" w:sz="4" w:space="0" w:color="auto"/>
            </w:tcBorders>
            <w:shd w:val="clear" w:color="auto" w:fill="auto"/>
            <w:noWrap/>
            <w:vAlign w:val="center"/>
            <w:hideMark/>
          </w:tcPr>
          <w:p w14:paraId="3702CA4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10.919.212 </w:t>
            </w:r>
          </w:p>
        </w:tc>
        <w:tc>
          <w:tcPr>
            <w:tcW w:w="662" w:type="pct"/>
            <w:tcBorders>
              <w:top w:val="nil"/>
              <w:left w:val="nil"/>
              <w:bottom w:val="single" w:sz="4" w:space="0" w:color="auto"/>
              <w:right w:val="single" w:sz="8" w:space="0" w:color="auto"/>
            </w:tcBorders>
            <w:shd w:val="clear" w:color="auto" w:fill="auto"/>
            <w:noWrap/>
            <w:vAlign w:val="center"/>
            <w:hideMark/>
          </w:tcPr>
          <w:p w14:paraId="011792CA"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7.360.028 </w:t>
            </w:r>
          </w:p>
        </w:tc>
      </w:tr>
      <w:tr w:rsidR="00B001D2" w:rsidRPr="0049174E" w14:paraId="2F190119" w14:textId="77777777" w:rsidTr="00C235A1">
        <w:trPr>
          <w:trHeight w:val="113"/>
        </w:trPr>
        <w:tc>
          <w:tcPr>
            <w:tcW w:w="742" w:type="pct"/>
            <w:tcBorders>
              <w:top w:val="nil"/>
              <w:left w:val="single" w:sz="8" w:space="0" w:color="auto"/>
              <w:bottom w:val="single" w:sz="4" w:space="0" w:color="auto"/>
              <w:right w:val="nil"/>
            </w:tcBorders>
            <w:shd w:val="clear" w:color="auto" w:fill="auto"/>
            <w:vAlign w:val="bottom"/>
            <w:hideMark/>
          </w:tcPr>
          <w:p w14:paraId="0B69BDA6" w14:textId="3B007660" w:rsidR="00960FEC" w:rsidRPr="00C235A1" w:rsidRDefault="00960FEC"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3° Call</w:t>
            </w:r>
          </w:p>
        </w:tc>
        <w:tc>
          <w:tcPr>
            <w:tcW w:w="542" w:type="pct"/>
            <w:tcBorders>
              <w:top w:val="nil"/>
              <w:left w:val="single" w:sz="8" w:space="0" w:color="auto"/>
              <w:bottom w:val="single" w:sz="4" w:space="0" w:color="auto"/>
              <w:right w:val="single" w:sz="4" w:space="0" w:color="auto"/>
            </w:tcBorders>
            <w:shd w:val="clear" w:color="auto" w:fill="auto"/>
            <w:noWrap/>
            <w:vAlign w:val="bottom"/>
            <w:hideMark/>
          </w:tcPr>
          <w:p w14:paraId="729D4A13" w14:textId="298DABB1" w:rsidR="00960FEC" w:rsidRPr="00C235A1" w:rsidRDefault="00960FEC" w:rsidP="00C235A1">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111</w:t>
            </w:r>
          </w:p>
        </w:tc>
        <w:tc>
          <w:tcPr>
            <w:tcW w:w="476" w:type="pct"/>
            <w:tcBorders>
              <w:top w:val="nil"/>
              <w:left w:val="nil"/>
              <w:bottom w:val="single" w:sz="4" w:space="0" w:color="auto"/>
              <w:right w:val="single" w:sz="4" w:space="0" w:color="auto"/>
            </w:tcBorders>
            <w:shd w:val="clear" w:color="auto" w:fill="auto"/>
            <w:noWrap/>
            <w:vAlign w:val="center"/>
            <w:hideMark/>
          </w:tcPr>
          <w:p w14:paraId="172FBB42"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95 </w:t>
            </w:r>
          </w:p>
        </w:tc>
        <w:tc>
          <w:tcPr>
            <w:tcW w:w="678" w:type="pct"/>
            <w:tcBorders>
              <w:top w:val="nil"/>
              <w:left w:val="nil"/>
              <w:bottom w:val="single" w:sz="4" w:space="0" w:color="auto"/>
              <w:right w:val="single" w:sz="4" w:space="0" w:color="auto"/>
            </w:tcBorders>
            <w:shd w:val="clear" w:color="auto" w:fill="auto"/>
            <w:noWrap/>
            <w:vAlign w:val="center"/>
            <w:hideMark/>
          </w:tcPr>
          <w:p w14:paraId="1D2F8C4D"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8.478.125 </w:t>
            </w:r>
          </w:p>
        </w:tc>
        <w:tc>
          <w:tcPr>
            <w:tcW w:w="679" w:type="pct"/>
            <w:tcBorders>
              <w:top w:val="nil"/>
              <w:left w:val="nil"/>
              <w:bottom w:val="single" w:sz="4" w:space="0" w:color="auto"/>
              <w:right w:val="single" w:sz="8" w:space="0" w:color="auto"/>
            </w:tcBorders>
            <w:shd w:val="clear" w:color="auto" w:fill="auto"/>
            <w:noWrap/>
            <w:vAlign w:val="center"/>
            <w:hideMark/>
          </w:tcPr>
          <w:p w14:paraId="442617BA"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5.606.979 </w:t>
            </w:r>
          </w:p>
        </w:tc>
        <w:tc>
          <w:tcPr>
            <w:tcW w:w="542" w:type="pct"/>
            <w:tcBorders>
              <w:top w:val="nil"/>
              <w:left w:val="nil"/>
              <w:bottom w:val="single" w:sz="4" w:space="0" w:color="auto"/>
              <w:right w:val="single" w:sz="4" w:space="0" w:color="auto"/>
            </w:tcBorders>
            <w:shd w:val="clear" w:color="auto" w:fill="auto"/>
            <w:noWrap/>
            <w:vAlign w:val="center"/>
            <w:hideMark/>
          </w:tcPr>
          <w:p w14:paraId="0469056D"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87 </w:t>
            </w:r>
          </w:p>
        </w:tc>
        <w:tc>
          <w:tcPr>
            <w:tcW w:w="679" w:type="pct"/>
            <w:tcBorders>
              <w:top w:val="nil"/>
              <w:left w:val="nil"/>
              <w:bottom w:val="single" w:sz="4" w:space="0" w:color="auto"/>
              <w:right w:val="single" w:sz="4" w:space="0" w:color="auto"/>
            </w:tcBorders>
            <w:shd w:val="clear" w:color="auto" w:fill="auto"/>
            <w:noWrap/>
            <w:vAlign w:val="center"/>
            <w:hideMark/>
          </w:tcPr>
          <w:p w14:paraId="4C01EBAE"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7.801.697 </w:t>
            </w:r>
          </w:p>
        </w:tc>
        <w:tc>
          <w:tcPr>
            <w:tcW w:w="662" w:type="pct"/>
            <w:tcBorders>
              <w:top w:val="nil"/>
              <w:left w:val="nil"/>
              <w:bottom w:val="single" w:sz="4" w:space="0" w:color="auto"/>
              <w:right w:val="single" w:sz="8" w:space="0" w:color="auto"/>
            </w:tcBorders>
            <w:shd w:val="clear" w:color="auto" w:fill="auto"/>
            <w:noWrap/>
            <w:vAlign w:val="center"/>
            <w:hideMark/>
          </w:tcPr>
          <w:p w14:paraId="00BB5E30"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5.109.214 </w:t>
            </w:r>
          </w:p>
        </w:tc>
      </w:tr>
      <w:tr w:rsidR="00B001D2" w:rsidRPr="0049174E" w14:paraId="735891E4" w14:textId="77777777" w:rsidTr="00C235A1">
        <w:trPr>
          <w:trHeight w:val="113"/>
        </w:trPr>
        <w:tc>
          <w:tcPr>
            <w:tcW w:w="742" w:type="pct"/>
            <w:tcBorders>
              <w:top w:val="nil"/>
              <w:left w:val="single" w:sz="8" w:space="0" w:color="auto"/>
              <w:bottom w:val="single" w:sz="4" w:space="0" w:color="auto"/>
              <w:right w:val="nil"/>
            </w:tcBorders>
            <w:shd w:val="clear" w:color="auto" w:fill="auto"/>
            <w:vAlign w:val="bottom"/>
            <w:hideMark/>
          </w:tcPr>
          <w:p w14:paraId="6D4BF59F" w14:textId="0BF88E95" w:rsidR="00960FEC" w:rsidRPr="00C235A1" w:rsidRDefault="00F31D56"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II</w:t>
            </w:r>
            <w:r w:rsidR="00960FEC" w:rsidRPr="00C235A1">
              <w:rPr>
                <w:rFonts w:ascii="DM Sans" w:eastAsia="Times New Roman" w:hAnsi="DM Sans" w:cs="Calibri"/>
                <w:color w:val="000000"/>
                <w:sz w:val="20"/>
                <w:szCs w:val="20"/>
                <w:lang w:eastAsia="it-IT"/>
              </w:rPr>
              <w:t xml:space="preserve"> Bando straordinario</w:t>
            </w:r>
            <w:r w:rsidR="00960FEC" w:rsidRPr="00C235A1">
              <w:rPr>
                <w:rFonts w:ascii="DM Sans" w:eastAsia="Times New Roman" w:hAnsi="DM Sans" w:cs="Calibri"/>
                <w:color w:val="000000"/>
                <w:sz w:val="20"/>
                <w:szCs w:val="20"/>
                <w:lang w:eastAsia="it-IT"/>
              </w:rPr>
              <w:br/>
            </w:r>
          </w:p>
        </w:tc>
        <w:tc>
          <w:tcPr>
            <w:tcW w:w="542" w:type="pct"/>
            <w:tcBorders>
              <w:top w:val="nil"/>
              <w:left w:val="single" w:sz="8" w:space="0" w:color="auto"/>
              <w:bottom w:val="single" w:sz="4" w:space="0" w:color="auto"/>
              <w:right w:val="single" w:sz="4" w:space="0" w:color="auto"/>
            </w:tcBorders>
            <w:shd w:val="clear" w:color="auto" w:fill="auto"/>
            <w:noWrap/>
            <w:vAlign w:val="center"/>
            <w:hideMark/>
          </w:tcPr>
          <w:p w14:paraId="161ABC6E"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152 </w:t>
            </w:r>
          </w:p>
        </w:tc>
        <w:tc>
          <w:tcPr>
            <w:tcW w:w="476" w:type="pct"/>
            <w:tcBorders>
              <w:top w:val="nil"/>
              <w:left w:val="nil"/>
              <w:bottom w:val="single" w:sz="4" w:space="0" w:color="auto"/>
              <w:right w:val="single" w:sz="4" w:space="0" w:color="auto"/>
            </w:tcBorders>
            <w:shd w:val="clear" w:color="auto" w:fill="auto"/>
            <w:noWrap/>
            <w:vAlign w:val="center"/>
            <w:hideMark/>
          </w:tcPr>
          <w:p w14:paraId="1ABB73C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111 </w:t>
            </w:r>
          </w:p>
        </w:tc>
        <w:tc>
          <w:tcPr>
            <w:tcW w:w="678" w:type="pct"/>
            <w:tcBorders>
              <w:top w:val="nil"/>
              <w:left w:val="nil"/>
              <w:bottom w:val="single" w:sz="4" w:space="0" w:color="auto"/>
              <w:right w:val="single" w:sz="4" w:space="0" w:color="auto"/>
            </w:tcBorders>
            <w:shd w:val="clear" w:color="auto" w:fill="auto"/>
            <w:noWrap/>
            <w:vAlign w:val="center"/>
            <w:hideMark/>
          </w:tcPr>
          <w:p w14:paraId="2456168D"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8.930.350 </w:t>
            </w:r>
          </w:p>
        </w:tc>
        <w:tc>
          <w:tcPr>
            <w:tcW w:w="679" w:type="pct"/>
            <w:tcBorders>
              <w:top w:val="nil"/>
              <w:left w:val="nil"/>
              <w:bottom w:val="single" w:sz="4" w:space="0" w:color="auto"/>
              <w:right w:val="single" w:sz="8" w:space="0" w:color="auto"/>
            </w:tcBorders>
            <w:shd w:val="clear" w:color="auto" w:fill="auto"/>
            <w:noWrap/>
            <w:vAlign w:val="center"/>
            <w:hideMark/>
          </w:tcPr>
          <w:p w14:paraId="15ABF6F7"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5.779.767 </w:t>
            </w:r>
          </w:p>
        </w:tc>
        <w:tc>
          <w:tcPr>
            <w:tcW w:w="542" w:type="pct"/>
            <w:tcBorders>
              <w:top w:val="nil"/>
              <w:left w:val="nil"/>
              <w:bottom w:val="single" w:sz="4" w:space="0" w:color="auto"/>
              <w:right w:val="single" w:sz="4" w:space="0" w:color="auto"/>
            </w:tcBorders>
            <w:shd w:val="clear" w:color="auto" w:fill="auto"/>
            <w:noWrap/>
            <w:vAlign w:val="center"/>
            <w:hideMark/>
          </w:tcPr>
          <w:p w14:paraId="012E301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101 </w:t>
            </w:r>
          </w:p>
        </w:tc>
        <w:tc>
          <w:tcPr>
            <w:tcW w:w="679" w:type="pct"/>
            <w:tcBorders>
              <w:top w:val="nil"/>
              <w:left w:val="nil"/>
              <w:bottom w:val="single" w:sz="4" w:space="0" w:color="auto"/>
              <w:right w:val="single" w:sz="4" w:space="0" w:color="auto"/>
            </w:tcBorders>
            <w:shd w:val="clear" w:color="auto" w:fill="auto"/>
            <w:noWrap/>
            <w:vAlign w:val="center"/>
            <w:hideMark/>
          </w:tcPr>
          <w:p w14:paraId="63F8557F"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7.865.149 </w:t>
            </w:r>
          </w:p>
        </w:tc>
        <w:tc>
          <w:tcPr>
            <w:tcW w:w="662" w:type="pct"/>
            <w:tcBorders>
              <w:top w:val="nil"/>
              <w:left w:val="nil"/>
              <w:bottom w:val="single" w:sz="4" w:space="0" w:color="auto"/>
              <w:right w:val="single" w:sz="8" w:space="0" w:color="auto"/>
            </w:tcBorders>
            <w:shd w:val="clear" w:color="auto" w:fill="auto"/>
            <w:noWrap/>
            <w:vAlign w:val="center"/>
            <w:hideMark/>
          </w:tcPr>
          <w:p w14:paraId="48F4D33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5.277.456 </w:t>
            </w:r>
          </w:p>
        </w:tc>
      </w:tr>
      <w:tr w:rsidR="00B001D2" w:rsidRPr="0049174E" w14:paraId="0C7DE55F" w14:textId="77777777" w:rsidTr="00C235A1">
        <w:trPr>
          <w:trHeight w:val="113"/>
        </w:trPr>
        <w:tc>
          <w:tcPr>
            <w:tcW w:w="742" w:type="pct"/>
            <w:tcBorders>
              <w:top w:val="nil"/>
              <w:left w:val="single" w:sz="8" w:space="0" w:color="auto"/>
              <w:bottom w:val="single" w:sz="8" w:space="0" w:color="auto"/>
              <w:right w:val="nil"/>
            </w:tcBorders>
            <w:shd w:val="clear" w:color="auto" w:fill="auto"/>
            <w:vAlign w:val="bottom"/>
            <w:hideMark/>
          </w:tcPr>
          <w:p w14:paraId="27E1C3A7" w14:textId="67B4BF74" w:rsidR="00960FEC" w:rsidRPr="00C235A1" w:rsidRDefault="00960FEC" w:rsidP="00C235A1">
            <w:pPr>
              <w:spacing w:after="0" w:line="240" w:lineRule="auto"/>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4° Call</w:t>
            </w:r>
            <w:r w:rsidRPr="00C235A1">
              <w:rPr>
                <w:rFonts w:ascii="DM Sans" w:eastAsia="Times New Roman" w:hAnsi="DM Sans" w:cs="Calibri"/>
                <w:color w:val="000000"/>
                <w:sz w:val="20"/>
                <w:szCs w:val="20"/>
                <w:lang w:eastAsia="it-IT"/>
              </w:rPr>
              <w:br/>
            </w:r>
          </w:p>
        </w:tc>
        <w:tc>
          <w:tcPr>
            <w:tcW w:w="542" w:type="pct"/>
            <w:tcBorders>
              <w:top w:val="nil"/>
              <w:left w:val="single" w:sz="8" w:space="0" w:color="auto"/>
              <w:bottom w:val="single" w:sz="8" w:space="0" w:color="auto"/>
              <w:right w:val="single" w:sz="4" w:space="0" w:color="auto"/>
            </w:tcBorders>
            <w:shd w:val="clear" w:color="auto" w:fill="auto"/>
            <w:noWrap/>
            <w:vAlign w:val="center"/>
            <w:hideMark/>
          </w:tcPr>
          <w:p w14:paraId="1B1B9FD5"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233 </w:t>
            </w:r>
          </w:p>
        </w:tc>
        <w:tc>
          <w:tcPr>
            <w:tcW w:w="476" w:type="pct"/>
            <w:tcBorders>
              <w:top w:val="nil"/>
              <w:left w:val="nil"/>
              <w:bottom w:val="single" w:sz="8" w:space="0" w:color="auto"/>
              <w:right w:val="single" w:sz="4" w:space="0" w:color="auto"/>
            </w:tcBorders>
            <w:shd w:val="clear" w:color="auto" w:fill="auto"/>
            <w:noWrap/>
            <w:vAlign w:val="center"/>
            <w:hideMark/>
          </w:tcPr>
          <w:p w14:paraId="0DCF70C5"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182 </w:t>
            </w:r>
          </w:p>
        </w:tc>
        <w:tc>
          <w:tcPr>
            <w:tcW w:w="678" w:type="pct"/>
            <w:tcBorders>
              <w:top w:val="nil"/>
              <w:left w:val="nil"/>
              <w:bottom w:val="single" w:sz="8" w:space="0" w:color="auto"/>
              <w:right w:val="single" w:sz="4" w:space="0" w:color="auto"/>
            </w:tcBorders>
            <w:shd w:val="clear" w:color="auto" w:fill="auto"/>
            <w:noWrap/>
            <w:vAlign w:val="center"/>
            <w:hideMark/>
          </w:tcPr>
          <w:p w14:paraId="6A25E67E"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14.802.819 </w:t>
            </w:r>
          </w:p>
        </w:tc>
        <w:tc>
          <w:tcPr>
            <w:tcW w:w="679" w:type="pct"/>
            <w:tcBorders>
              <w:top w:val="nil"/>
              <w:left w:val="nil"/>
              <w:bottom w:val="single" w:sz="8" w:space="0" w:color="auto"/>
              <w:right w:val="single" w:sz="8" w:space="0" w:color="auto"/>
            </w:tcBorders>
            <w:shd w:val="clear" w:color="auto" w:fill="auto"/>
            <w:noWrap/>
            <w:vAlign w:val="center"/>
            <w:hideMark/>
          </w:tcPr>
          <w:p w14:paraId="4B086111"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8.218.973 </w:t>
            </w:r>
          </w:p>
        </w:tc>
        <w:tc>
          <w:tcPr>
            <w:tcW w:w="542" w:type="pct"/>
            <w:tcBorders>
              <w:top w:val="nil"/>
              <w:left w:val="nil"/>
              <w:bottom w:val="single" w:sz="8" w:space="0" w:color="auto"/>
              <w:right w:val="single" w:sz="4" w:space="0" w:color="auto"/>
            </w:tcBorders>
            <w:shd w:val="clear" w:color="auto" w:fill="auto"/>
            <w:noWrap/>
            <w:vAlign w:val="center"/>
            <w:hideMark/>
          </w:tcPr>
          <w:p w14:paraId="1B80953B"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173 </w:t>
            </w:r>
          </w:p>
        </w:tc>
        <w:tc>
          <w:tcPr>
            <w:tcW w:w="679" w:type="pct"/>
            <w:tcBorders>
              <w:top w:val="nil"/>
              <w:left w:val="nil"/>
              <w:bottom w:val="single" w:sz="8" w:space="0" w:color="auto"/>
              <w:right w:val="single" w:sz="4" w:space="0" w:color="auto"/>
            </w:tcBorders>
            <w:shd w:val="clear" w:color="auto" w:fill="auto"/>
            <w:noWrap/>
            <w:vAlign w:val="center"/>
            <w:hideMark/>
          </w:tcPr>
          <w:p w14:paraId="2EE9B9EC"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14.098.796 </w:t>
            </w:r>
          </w:p>
        </w:tc>
        <w:tc>
          <w:tcPr>
            <w:tcW w:w="662" w:type="pct"/>
            <w:tcBorders>
              <w:top w:val="nil"/>
              <w:left w:val="nil"/>
              <w:bottom w:val="single" w:sz="8" w:space="0" w:color="auto"/>
              <w:right w:val="single" w:sz="8" w:space="0" w:color="auto"/>
            </w:tcBorders>
            <w:shd w:val="clear" w:color="auto" w:fill="auto"/>
            <w:noWrap/>
            <w:vAlign w:val="center"/>
            <w:hideMark/>
          </w:tcPr>
          <w:p w14:paraId="578E6322" w14:textId="77777777" w:rsidR="00960FEC" w:rsidRPr="00C235A1" w:rsidRDefault="00960FEC" w:rsidP="00960FEC">
            <w:pPr>
              <w:spacing w:after="0" w:line="240" w:lineRule="auto"/>
              <w:jc w:val="center"/>
              <w:rPr>
                <w:rFonts w:ascii="DM Sans" w:eastAsia="Times New Roman" w:hAnsi="DM Sans" w:cs="Calibri"/>
                <w:color w:val="000000"/>
                <w:sz w:val="20"/>
                <w:szCs w:val="20"/>
                <w:lang w:eastAsia="it-IT"/>
              </w:rPr>
            </w:pPr>
            <w:r w:rsidRPr="00C235A1">
              <w:rPr>
                <w:rFonts w:ascii="DM Sans" w:eastAsia="Times New Roman" w:hAnsi="DM Sans" w:cs="Calibri"/>
                <w:color w:val="000000"/>
                <w:sz w:val="20"/>
                <w:szCs w:val="20"/>
                <w:lang w:eastAsia="it-IT"/>
              </w:rPr>
              <w:t xml:space="preserve">                7.833.978 </w:t>
            </w:r>
          </w:p>
        </w:tc>
      </w:tr>
      <w:tr w:rsidR="00B001D2" w:rsidRPr="0049174E" w14:paraId="2034D6A1" w14:textId="77777777" w:rsidTr="00C235A1">
        <w:trPr>
          <w:trHeight w:val="113"/>
        </w:trPr>
        <w:tc>
          <w:tcPr>
            <w:tcW w:w="742" w:type="pct"/>
            <w:tcBorders>
              <w:top w:val="nil"/>
              <w:left w:val="single" w:sz="8" w:space="0" w:color="auto"/>
              <w:bottom w:val="single" w:sz="8" w:space="0" w:color="auto"/>
              <w:right w:val="nil"/>
            </w:tcBorders>
            <w:shd w:val="clear" w:color="auto" w:fill="auto"/>
            <w:vAlign w:val="bottom"/>
            <w:hideMark/>
          </w:tcPr>
          <w:p w14:paraId="54D53511" w14:textId="77777777" w:rsidR="00960FEC" w:rsidRPr="00C235A1" w:rsidRDefault="00960FEC" w:rsidP="00960FEC">
            <w:pPr>
              <w:spacing w:after="0" w:line="240" w:lineRule="auto"/>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TOTALE</w:t>
            </w:r>
          </w:p>
        </w:tc>
        <w:tc>
          <w:tcPr>
            <w:tcW w:w="542" w:type="pct"/>
            <w:tcBorders>
              <w:top w:val="nil"/>
              <w:left w:val="single" w:sz="8" w:space="0" w:color="auto"/>
              <w:bottom w:val="single" w:sz="8" w:space="0" w:color="auto"/>
              <w:right w:val="single" w:sz="4" w:space="0" w:color="auto"/>
            </w:tcBorders>
            <w:shd w:val="clear" w:color="auto" w:fill="auto"/>
            <w:noWrap/>
            <w:vAlign w:val="center"/>
            <w:hideMark/>
          </w:tcPr>
          <w:p w14:paraId="1261B8ED"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1.367 </w:t>
            </w:r>
          </w:p>
        </w:tc>
        <w:tc>
          <w:tcPr>
            <w:tcW w:w="476" w:type="pct"/>
            <w:tcBorders>
              <w:top w:val="nil"/>
              <w:left w:val="nil"/>
              <w:bottom w:val="single" w:sz="8" w:space="0" w:color="auto"/>
              <w:right w:val="single" w:sz="4" w:space="0" w:color="auto"/>
            </w:tcBorders>
            <w:shd w:val="clear" w:color="auto" w:fill="auto"/>
            <w:noWrap/>
            <w:vAlign w:val="center"/>
            <w:hideMark/>
          </w:tcPr>
          <w:p w14:paraId="4A001737"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1.045 </w:t>
            </w:r>
          </w:p>
        </w:tc>
        <w:tc>
          <w:tcPr>
            <w:tcW w:w="678" w:type="pct"/>
            <w:tcBorders>
              <w:top w:val="nil"/>
              <w:left w:val="nil"/>
              <w:bottom w:val="single" w:sz="8" w:space="0" w:color="auto"/>
              <w:right w:val="single" w:sz="4" w:space="0" w:color="auto"/>
            </w:tcBorders>
            <w:shd w:val="clear" w:color="auto" w:fill="auto"/>
            <w:noWrap/>
            <w:vAlign w:val="center"/>
            <w:hideMark/>
          </w:tcPr>
          <w:p w14:paraId="00877EE3"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88.406.126 </w:t>
            </w:r>
          </w:p>
        </w:tc>
        <w:tc>
          <w:tcPr>
            <w:tcW w:w="679" w:type="pct"/>
            <w:tcBorders>
              <w:top w:val="nil"/>
              <w:left w:val="nil"/>
              <w:bottom w:val="single" w:sz="8" w:space="0" w:color="auto"/>
              <w:right w:val="single" w:sz="8" w:space="0" w:color="auto"/>
            </w:tcBorders>
            <w:shd w:val="clear" w:color="auto" w:fill="auto"/>
            <w:noWrap/>
            <w:vAlign w:val="center"/>
            <w:hideMark/>
          </w:tcPr>
          <w:p w14:paraId="691B7F23"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58.730.980 </w:t>
            </w:r>
          </w:p>
        </w:tc>
        <w:tc>
          <w:tcPr>
            <w:tcW w:w="542" w:type="pct"/>
            <w:tcBorders>
              <w:top w:val="nil"/>
              <w:left w:val="nil"/>
              <w:bottom w:val="single" w:sz="8" w:space="0" w:color="auto"/>
              <w:right w:val="single" w:sz="4" w:space="0" w:color="auto"/>
            </w:tcBorders>
            <w:shd w:val="clear" w:color="auto" w:fill="auto"/>
            <w:noWrap/>
            <w:vAlign w:val="center"/>
            <w:hideMark/>
          </w:tcPr>
          <w:p w14:paraId="5EE95627"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955 </w:t>
            </w:r>
          </w:p>
        </w:tc>
        <w:tc>
          <w:tcPr>
            <w:tcW w:w="679" w:type="pct"/>
            <w:tcBorders>
              <w:top w:val="nil"/>
              <w:left w:val="nil"/>
              <w:bottom w:val="single" w:sz="8" w:space="0" w:color="auto"/>
              <w:right w:val="single" w:sz="4" w:space="0" w:color="auto"/>
            </w:tcBorders>
            <w:shd w:val="clear" w:color="auto" w:fill="auto"/>
            <w:noWrap/>
            <w:vAlign w:val="center"/>
            <w:hideMark/>
          </w:tcPr>
          <w:p w14:paraId="389B05D0"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78.746.772 </w:t>
            </w:r>
          </w:p>
        </w:tc>
        <w:tc>
          <w:tcPr>
            <w:tcW w:w="662" w:type="pct"/>
            <w:tcBorders>
              <w:top w:val="nil"/>
              <w:left w:val="nil"/>
              <w:bottom w:val="single" w:sz="8" w:space="0" w:color="auto"/>
              <w:right w:val="single" w:sz="8" w:space="0" w:color="auto"/>
            </w:tcBorders>
            <w:shd w:val="clear" w:color="auto" w:fill="auto"/>
            <w:noWrap/>
            <w:vAlign w:val="center"/>
            <w:hideMark/>
          </w:tcPr>
          <w:p w14:paraId="2E3AC8C4" w14:textId="77777777" w:rsidR="00960FEC" w:rsidRPr="00C235A1" w:rsidRDefault="00960FEC" w:rsidP="00960FEC">
            <w:pPr>
              <w:spacing w:after="0" w:line="240" w:lineRule="auto"/>
              <w:jc w:val="center"/>
              <w:rPr>
                <w:rFonts w:ascii="DM Sans" w:eastAsia="Times New Roman" w:hAnsi="DM Sans" w:cs="Calibri"/>
                <w:b/>
                <w:bCs/>
                <w:color w:val="000000"/>
                <w:sz w:val="20"/>
                <w:szCs w:val="20"/>
                <w:lang w:eastAsia="it-IT"/>
              </w:rPr>
            </w:pPr>
            <w:r w:rsidRPr="00C235A1">
              <w:rPr>
                <w:rFonts w:ascii="DM Sans" w:eastAsia="Times New Roman" w:hAnsi="DM Sans" w:cs="Calibri"/>
                <w:b/>
                <w:bCs/>
                <w:color w:val="000000"/>
                <w:sz w:val="20"/>
                <w:szCs w:val="20"/>
                <w:lang w:eastAsia="it-IT"/>
              </w:rPr>
              <w:t xml:space="preserve">             53.156.819 </w:t>
            </w:r>
          </w:p>
        </w:tc>
      </w:tr>
    </w:tbl>
    <w:p w14:paraId="6E702AC5" w14:textId="77777777" w:rsidR="00741757" w:rsidRPr="0049174E" w:rsidRDefault="00331BB8" w:rsidP="00C235A1">
      <w:pPr>
        <w:spacing w:before="240"/>
        <w:ind w:firstLine="709"/>
        <w:jc w:val="both"/>
        <w:rPr>
          <w:rFonts w:ascii="DM Sans" w:hAnsi="DM Sans" w:cstheme="minorHAnsi"/>
        </w:rPr>
      </w:pPr>
      <w:r w:rsidRPr="0049174E">
        <w:rPr>
          <w:rFonts w:ascii="DM Sans" w:hAnsi="DM Sans" w:cstheme="minorHAnsi"/>
        </w:rPr>
        <w:t xml:space="preserve">Con riferimento alle concessioni effettuate nell’ambito delle sei call, si sono generate economie di spesa che sono state messe a disposizione per finanziare un ulteriore call (Ordinanza n. 7 dell’8 aprile 2022), che ha una prima dotazione di risorse pari a </w:t>
      </w:r>
      <w:r w:rsidRPr="0049174E">
        <w:rPr>
          <w:rFonts w:ascii="DM Sans" w:hAnsi="DM Sans" w:cstheme="minorHAnsi"/>
          <w:b/>
          <w:bCs/>
        </w:rPr>
        <w:t>5 milioni</w:t>
      </w:r>
      <w:r w:rsidRPr="0049174E">
        <w:rPr>
          <w:rFonts w:ascii="DM Sans" w:hAnsi="DM Sans" w:cstheme="minorHAnsi"/>
        </w:rPr>
        <w:t xml:space="preserve"> di euro, destinata a 13 comuni del cratere di cui all’Ord.8/2021: Crevalcore nel bolognese; Bondeno, Cento, Terre del Reno in provincia di Ferrara; Cavezzo, Concordia sulla Secchia, Finale Emilia, Medolla, Mirandola, Novi di Modena, San Felice sul Panaro, San Possidonio in provincia di Modena; e Reggiolo (Reggio Emilia). Il deposito delle domande rimarrà aperto dal 3 al 31 maggio 2022.</w:t>
      </w:r>
    </w:p>
    <w:p w14:paraId="2185AA24" w14:textId="74804F18" w:rsidR="00AA7F6B" w:rsidRPr="0049174E" w:rsidRDefault="00AA7F6B" w:rsidP="00AA7F6B">
      <w:pPr>
        <w:pStyle w:val="Titolo1"/>
        <w:rPr>
          <w:rFonts w:ascii="DM Sans" w:hAnsi="DM Sans"/>
        </w:rPr>
      </w:pPr>
      <w:bookmarkStart w:id="8" w:name="_Toc103687050"/>
      <w:r w:rsidRPr="0049174E">
        <w:rPr>
          <w:rFonts w:ascii="DM Sans" w:hAnsi="DM Sans"/>
        </w:rPr>
        <w:lastRenderedPageBreak/>
        <w:t>La ricostruzione degli edifici religiosi</w:t>
      </w:r>
      <w:bookmarkEnd w:id="8"/>
      <w:r w:rsidRPr="0049174E">
        <w:rPr>
          <w:rFonts w:ascii="DM Sans" w:hAnsi="DM Sans"/>
        </w:rPr>
        <w:t xml:space="preserve"> </w:t>
      </w:r>
    </w:p>
    <w:p w14:paraId="1FDCFAB3" w14:textId="0AEC961C" w:rsidR="00AA7F6B" w:rsidRPr="004F2556" w:rsidRDefault="00AA7F6B" w:rsidP="00FD04F1">
      <w:pPr>
        <w:pStyle w:val="Default"/>
        <w:spacing w:before="240" w:after="240" w:line="276" w:lineRule="auto"/>
        <w:jc w:val="both"/>
        <w:rPr>
          <w:rFonts w:ascii="DM Sans" w:hAnsi="DM Sans"/>
          <w:sz w:val="22"/>
          <w:szCs w:val="22"/>
        </w:rPr>
      </w:pPr>
      <w:r w:rsidRPr="004F2556">
        <w:rPr>
          <w:rFonts w:ascii="DM Sans" w:hAnsi="DM Sans"/>
          <w:sz w:val="22"/>
          <w:szCs w:val="22"/>
        </w:rPr>
        <w:t xml:space="preserve">Ricostruire le chiese, dalle grandi cattedrali ai piccoli edifici delle frazioni di campagna, significa riconsegnare alle collettività locali una parte importante della loro identità, perché le chiese fanno comunità, al pari di piazze, municipi, scuole e dei centri sociali. Punti di riferimento nei centri storici della quotidianità ma anche della storia, della cultura e dell’arte che va, molto spesso, ben oltre alla loro funzione religiosa. </w:t>
      </w:r>
    </w:p>
    <w:p w14:paraId="7B8A73C6"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Dopo il sisma delle </w:t>
      </w:r>
      <w:r w:rsidRPr="004F2556">
        <w:rPr>
          <w:rFonts w:ascii="DM Sans" w:hAnsi="DM Sans"/>
          <w:b/>
          <w:bCs/>
          <w:sz w:val="22"/>
          <w:szCs w:val="22"/>
        </w:rPr>
        <w:t xml:space="preserve">495 chiese danneggiate </w:t>
      </w:r>
      <w:r w:rsidRPr="004F2556">
        <w:rPr>
          <w:rFonts w:ascii="DM Sans" w:hAnsi="DM Sans"/>
          <w:sz w:val="22"/>
          <w:szCs w:val="22"/>
        </w:rPr>
        <w:t xml:space="preserve">325 risultavano inagibili. Ad oggi sono state stanziate risorse per </w:t>
      </w:r>
      <w:r w:rsidRPr="004F2556">
        <w:rPr>
          <w:rFonts w:ascii="DM Sans" w:hAnsi="DM Sans"/>
          <w:b/>
          <w:bCs/>
          <w:sz w:val="22"/>
          <w:szCs w:val="22"/>
        </w:rPr>
        <w:t xml:space="preserve">346 milioni di euro su 478 edifici </w:t>
      </w:r>
      <w:r w:rsidRPr="004F2556">
        <w:rPr>
          <w:rFonts w:ascii="DM Sans" w:hAnsi="DM Sans"/>
          <w:sz w:val="22"/>
          <w:szCs w:val="22"/>
        </w:rPr>
        <w:t xml:space="preserve">(fondi del commissario e cofinanziamenti). </w:t>
      </w:r>
    </w:p>
    <w:p w14:paraId="09886F77"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Già poche settimane dopo le scosse, per assicurare la continuità di culto nelle comunità con danni gravissimi alle chiese locali vennero realizzati anche </w:t>
      </w:r>
      <w:r w:rsidRPr="004F2556">
        <w:rPr>
          <w:rFonts w:ascii="DM Sans" w:hAnsi="DM Sans"/>
          <w:b/>
          <w:bCs/>
          <w:sz w:val="22"/>
          <w:szCs w:val="22"/>
        </w:rPr>
        <w:t>15 edifici provvisori</w:t>
      </w:r>
      <w:r w:rsidRPr="004F2556">
        <w:rPr>
          <w:rFonts w:ascii="DM Sans" w:hAnsi="DM Sans"/>
          <w:sz w:val="22"/>
          <w:szCs w:val="22"/>
        </w:rPr>
        <w:t xml:space="preserve">, per una spesa di quasi </w:t>
      </w:r>
      <w:r w:rsidRPr="004F2556">
        <w:rPr>
          <w:rFonts w:ascii="DM Sans" w:hAnsi="DM Sans"/>
          <w:b/>
          <w:bCs/>
          <w:sz w:val="22"/>
          <w:szCs w:val="22"/>
        </w:rPr>
        <w:t xml:space="preserve">6,3 milioni </w:t>
      </w:r>
      <w:r w:rsidRPr="004F2556">
        <w:rPr>
          <w:rFonts w:ascii="DM Sans" w:hAnsi="DM Sans"/>
          <w:sz w:val="22"/>
          <w:szCs w:val="22"/>
        </w:rPr>
        <w:t xml:space="preserve">di euro. </w:t>
      </w:r>
    </w:p>
    <w:p w14:paraId="5228D782"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Poi, per garantire la continuità dell’esercizio del culto, pochi mesi dopo il sisma venne avviato un primo lotto di finanziamenti di cantieri apribili rapidamente, che riguardarono </w:t>
      </w:r>
      <w:r w:rsidRPr="004F2556">
        <w:rPr>
          <w:rFonts w:ascii="DM Sans" w:hAnsi="DM Sans"/>
          <w:b/>
          <w:bCs/>
          <w:sz w:val="22"/>
          <w:szCs w:val="22"/>
        </w:rPr>
        <w:t xml:space="preserve">58 chiese </w:t>
      </w:r>
      <w:r w:rsidRPr="004F2556">
        <w:rPr>
          <w:rFonts w:ascii="DM Sans" w:hAnsi="DM Sans"/>
          <w:sz w:val="22"/>
          <w:szCs w:val="22"/>
        </w:rPr>
        <w:t xml:space="preserve">per un importo complessivo speso di circa </w:t>
      </w:r>
      <w:r w:rsidRPr="004F2556">
        <w:rPr>
          <w:rFonts w:ascii="DM Sans" w:hAnsi="DM Sans"/>
          <w:b/>
          <w:bCs/>
          <w:sz w:val="22"/>
          <w:szCs w:val="22"/>
        </w:rPr>
        <w:t xml:space="preserve">13,5 milioni </w:t>
      </w:r>
      <w:r w:rsidRPr="004F2556">
        <w:rPr>
          <w:rFonts w:ascii="DM Sans" w:hAnsi="DM Sans"/>
          <w:sz w:val="22"/>
          <w:szCs w:val="22"/>
        </w:rPr>
        <w:t xml:space="preserve">di euro. </w:t>
      </w:r>
    </w:p>
    <w:p w14:paraId="03E087AC"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Inoltre, nel 2013 il Commissario delegato alla ricostruzione e le Diocesi hanno stanziato ciascuno circa </w:t>
      </w:r>
      <w:r w:rsidRPr="004F2556">
        <w:rPr>
          <w:rFonts w:ascii="DM Sans" w:hAnsi="DM Sans"/>
          <w:b/>
          <w:bCs/>
          <w:sz w:val="22"/>
          <w:szCs w:val="22"/>
        </w:rPr>
        <w:t xml:space="preserve">3,6 milioni </w:t>
      </w:r>
      <w:r w:rsidRPr="004F2556">
        <w:rPr>
          <w:rFonts w:ascii="DM Sans" w:hAnsi="DM Sans"/>
          <w:sz w:val="22"/>
          <w:szCs w:val="22"/>
        </w:rPr>
        <w:t xml:space="preserve">di euro per realizzare </w:t>
      </w:r>
      <w:r w:rsidRPr="004F2556">
        <w:rPr>
          <w:rFonts w:ascii="DM Sans" w:hAnsi="DM Sans"/>
          <w:b/>
          <w:bCs/>
          <w:sz w:val="22"/>
          <w:szCs w:val="22"/>
        </w:rPr>
        <w:t xml:space="preserve">soluzioni temporanee </w:t>
      </w:r>
      <w:r w:rsidRPr="004F2556">
        <w:rPr>
          <w:rFonts w:ascii="DM Sans" w:hAnsi="DM Sans"/>
          <w:sz w:val="22"/>
          <w:szCs w:val="22"/>
        </w:rPr>
        <w:t xml:space="preserve">- tendoni, prefabbricati- che permettessero la prosecuzione del culto in attesa del ripristino dell’immobile principale danneggiato. </w:t>
      </w:r>
    </w:p>
    <w:p w14:paraId="57C1851C"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Successivamente, è estato articolato il Programma delle Opere Pubbliche e dei Beni Culturali, che ad oggi, dopo successive rimodulazioni - ed una copertura finanziaria progressivamente ampliata- prevede per 398 chiese l’inserimento nel Piano (per un totale di 409 interventi, considerando anche i progetti articolati in più stralci), per un ammontare complessivo di 308 milioni di euro, finanziamento effettivamente disponibile per l’esecuzione dei lavori, cui si aggiungono cofinanziamenti per circa 32 milioni. Le Diocesi - dirette responsabili della progettazione e della realizzazione degli interventi di recupero delle chiese danneggiate - in base al budget assegnato dal Commissario hanno scelto gli interventi prioritari e in che ordine realizzarli. Inoltre, per far fronte alle esigenze della ricostruzione si sono dotate di una struttura tecnica come quelle degli Enti locali. Gli interventi sugli immobili di culto - inseriti nel </w:t>
      </w:r>
      <w:r w:rsidRPr="004F2556">
        <w:rPr>
          <w:rFonts w:ascii="DM Sans" w:hAnsi="DM Sans"/>
          <w:b/>
          <w:bCs/>
          <w:sz w:val="22"/>
          <w:szCs w:val="22"/>
        </w:rPr>
        <w:t xml:space="preserve">Piano delle opere pubbliche e dei beni culturali </w:t>
      </w:r>
      <w:r w:rsidRPr="004F2556">
        <w:rPr>
          <w:rFonts w:ascii="DM Sans" w:hAnsi="DM Sans"/>
          <w:sz w:val="22"/>
          <w:szCs w:val="22"/>
        </w:rPr>
        <w:t xml:space="preserve">- riguardano chiese di </w:t>
      </w:r>
      <w:r w:rsidRPr="004F2556">
        <w:rPr>
          <w:rFonts w:ascii="DM Sans" w:hAnsi="DM Sans"/>
          <w:b/>
          <w:bCs/>
          <w:sz w:val="22"/>
          <w:szCs w:val="22"/>
        </w:rPr>
        <w:t xml:space="preserve">6 diocesi dell’Emilia-Romagna </w:t>
      </w:r>
      <w:r w:rsidRPr="004F2556">
        <w:rPr>
          <w:rFonts w:ascii="DM Sans" w:hAnsi="DM Sans"/>
          <w:sz w:val="22"/>
          <w:szCs w:val="22"/>
        </w:rPr>
        <w:t xml:space="preserve">(arcidiocesi di Bologna, di Modena-Nonantola, di Ferrara-Comacchio, di Ravenna-Cervia e delle diocesi di Reggio Emilia-Guastalla e Carpi) a cui si aggiungono edifici di culto di proprietà di </w:t>
      </w:r>
      <w:r w:rsidRPr="004F2556">
        <w:rPr>
          <w:rFonts w:ascii="DM Sans" w:hAnsi="DM Sans"/>
          <w:b/>
          <w:bCs/>
          <w:sz w:val="22"/>
          <w:szCs w:val="22"/>
        </w:rPr>
        <w:t>altri enti religiosi</w:t>
      </w:r>
      <w:r w:rsidRPr="004F2556">
        <w:rPr>
          <w:rFonts w:ascii="DM Sans" w:hAnsi="DM Sans"/>
          <w:sz w:val="22"/>
          <w:szCs w:val="22"/>
        </w:rPr>
        <w:t xml:space="preserve">, del segretariato regionale del </w:t>
      </w:r>
      <w:r w:rsidRPr="004F2556">
        <w:rPr>
          <w:rFonts w:ascii="DM Sans" w:hAnsi="DM Sans"/>
          <w:b/>
          <w:bCs/>
          <w:sz w:val="22"/>
          <w:szCs w:val="22"/>
        </w:rPr>
        <w:t xml:space="preserve">ministero dei Beni e delle attività culturali (Mibact) </w:t>
      </w:r>
      <w:r w:rsidRPr="004F2556">
        <w:rPr>
          <w:rFonts w:ascii="DM Sans" w:hAnsi="DM Sans"/>
          <w:sz w:val="22"/>
          <w:szCs w:val="22"/>
        </w:rPr>
        <w:t xml:space="preserve">e dei </w:t>
      </w:r>
      <w:r w:rsidRPr="004F2556">
        <w:rPr>
          <w:rFonts w:ascii="DM Sans" w:hAnsi="DM Sans"/>
          <w:b/>
          <w:bCs/>
          <w:sz w:val="22"/>
          <w:szCs w:val="22"/>
        </w:rPr>
        <w:t xml:space="preserve">Comuni </w:t>
      </w:r>
      <w:r w:rsidRPr="004F2556">
        <w:rPr>
          <w:rFonts w:ascii="DM Sans" w:hAnsi="DM Sans"/>
          <w:sz w:val="22"/>
          <w:szCs w:val="22"/>
        </w:rPr>
        <w:t xml:space="preserve">(Carpi, Correggio, Ferrara, Modena, Mirandola e Reggio Emilia). </w:t>
      </w:r>
    </w:p>
    <w:p w14:paraId="7A0663CD"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Restano ancora in corso di definizione gli interventi ed i finanziamenti conseguenti per soli 11 cantieri, di cui 2 relativi a stralci successivi di edifici già oggetto di finanziamento, e 7 relativi ad immobili di proprietà di privati, che non sono ancora oggetto di specifica ordinanza da parte del Commissario delegato. </w:t>
      </w:r>
    </w:p>
    <w:p w14:paraId="622FA4CF" w14:textId="77777777" w:rsidR="00AA7F6B" w:rsidRPr="004F2556" w:rsidRDefault="00AA7F6B" w:rsidP="00FD04F1">
      <w:pPr>
        <w:pStyle w:val="Default"/>
        <w:spacing w:after="240" w:line="276" w:lineRule="auto"/>
        <w:jc w:val="both"/>
        <w:rPr>
          <w:rFonts w:ascii="DM Sans" w:hAnsi="DM Sans"/>
          <w:sz w:val="22"/>
          <w:szCs w:val="22"/>
        </w:rPr>
      </w:pPr>
      <w:r w:rsidRPr="004F2556">
        <w:rPr>
          <w:rFonts w:ascii="DM Sans" w:hAnsi="DM Sans"/>
          <w:sz w:val="22"/>
          <w:szCs w:val="22"/>
        </w:rPr>
        <w:t xml:space="preserve">Ad oggi risultano aperte oltre 330 chiese di quelle oggetto di intervento nella ricostruzione post sisma, considerando quelle rimaste agibili e quelle riaperte (in totale, il 67%). </w:t>
      </w:r>
    </w:p>
    <w:p w14:paraId="44C29152" w14:textId="77777777" w:rsidR="004F2556" w:rsidRDefault="00AA7F6B" w:rsidP="004F2556">
      <w:pPr>
        <w:pStyle w:val="Default"/>
        <w:spacing w:after="240" w:line="276" w:lineRule="auto"/>
        <w:jc w:val="both"/>
        <w:rPr>
          <w:rFonts w:ascii="DM Sans" w:hAnsi="DM Sans"/>
          <w:sz w:val="22"/>
          <w:szCs w:val="22"/>
        </w:rPr>
      </w:pPr>
      <w:r w:rsidRPr="004F2556">
        <w:rPr>
          <w:rFonts w:ascii="DM Sans" w:hAnsi="DM Sans"/>
          <w:sz w:val="22"/>
          <w:szCs w:val="22"/>
        </w:rPr>
        <w:lastRenderedPageBreak/>
        <w:t>Circa 130 cantieri sono attualmente attivi o in fase di rendicontazione finale, per un importo totale, comprensivo dei cofinanziamenti, di 113 milioni. Risultano, in progettazione circa 180 interventi, per circa 182 milioni di euro complessivi, che saranno avviati nei prossimi anni, anche a causa del completamento del finanziamento a favore di questa categoria di manufatti avvenuto solo nel 2021; di questi ultimi, circa il 50% è relativo, comunque, a chiese agibili o parzialmente agibili. A queste chiese, si aggiungono circa altri 90 edifici a carattere ecclesiastico, che mobilitano un importo complessivo di circa 52 milioni, con cantieri avviati o conclusi nella metà dei casi.</w:t>
      </w:r>
    </w:p>
    <w:p w14:paraId="58D2846C" w14:textId="158C5C6D" w:rsidR="00AA7F6B" w:rsidRPr="004F2556" w:rsidRDefault="00AA7F6B" w:rsidP="004F2556">
      <w:pPr>
        <w:pStyle w:val="Default"/>
        <w:spacing w:after="240" w:line="276" w:lineRule="auto"/>
        <w:jc w:val="both"/>
        <w:rPr>
          <w:rFonts w:ascii="DM Sans" w:hAnsi="DM Sans"/>
          <w:sz w:val="22"/>
          <w:szCs w:val="22"/>
        </w:rPr>
      </w:pPr>
      <w:r w:rsidRPr="004F2556">
        <w:rPr>
          <w:rFonts w:ascii="DM Sans" w:hAnsi="DM Sans"/>
          <w:sz w:val="22"/>
          <w:szCs w:val="22"/>
        </w:rPr>
        <w:br/>
      </w:r>
    </w:p>
    <w:p w14:paraId="1F2EFA4E" w14:textId="37935766" w:rsidR="00AA7F6B" w:rsidRDefault="00AA7F6B" w:rsidP="00AA7F6B">
      <w:pPr>
        <w:pStyle w:val="Titolo1"/>
        <w:rPr>
          <w:rFonts w:ascii="DM Sans" w:hAnsi="DM Sans"/>
        </w:rPr>
      </w:pPr>
      <w:r w:rsidRPr="0049174E">
        <w:rPr>
          <w:rFonts w:ascii="DM Sans" w:hAnsi="DM Sans"/>
          <w:sz w:val="23"/>
          <w:szCs w:val="23"/>
        </w:rPr>
        <w:br w:type="page"/>
      </w:r>
      <w:bookmarkStart w:id="9" w:name="_Toc103687051"/>
      <w:r w:rsidRPr="0049174E">
        <w:rPr>
          <w:rFonts w:ascii="DM Sans" w:hAnsi="DM Sans"/>
        </w:rPr>
        <w:lastRenderedPageBreak/>
        <w:t>Interventi sulle strutture sanitarie colpite dal sisma</w:t>
      </w:r>
      <w:bookmarkEnd w:id="9"/>
      <w:r w:rsidRPr="0049174E">
        <w:rPr>
          <w:rFonts w:ascii="DM Sans" w:hAnsi="DM Sans"/>
        </w:rPr>
        <w:t xml:space="preserve"> </w:t>
      </w:r>
    </w:p>
    <w:p w14:paraId="2E67113F" w14:textId="77777777" w:rsidR="005B62EC" w:rsidRPr="005B62EC" w:rsidRDefault="005B62EC" w:rsidP="004F2556">
      <w:pPr>
        <w:spacing w:before="240" w:after="240"/>
        <w:jc w:val="both"/>
        <w:rPr>
          <w:rFonts w:ascii="DM Sans" w:hAnsi="DM Sans"/>
        </w:rPr>
      </w:pPr>
      <w:r w:rsidRPr="005B62EC">
        <w:rPr>
          <w:rFonts w:ascii="DM Sans" w:hAnsi="DM Sans"/>
        </w:rPr>
        <w:t>Gli interventi eseguiti sulle strutture sanitarie a seguito del sisma del 2012 si sono articolati in due fasi:</w:t>
      </w:r>
    </w:p>
    <w:p w14:paraId="430D752E" w14:textId="77777777" w:rsidR="005B62EC" w:rsidRPr="005B62EC" w:rsidRDefault="005B62EC" w:rsidP="004F2556">
      <w:pPr>
        <w:pStyle w:val="Paragrafoelenco"/>
        <w:numPr>
          <w:ilvl w:val="0"/>
          <w:numId w:val="15"/>
        </w:numPr>
        <w:spacing w:before="240" w:after="240" w:line="320" w:lineRule="atLeast"/>
        <w:jc w:val="both"/>
        <w:rPr>
          <w:rFonts w:ascii="DM Sans" w:hAnsi="DM Sans"/>
        </w:rPr>
      </w:pPr>
      <w:r w:rsidRPr="005B62EC">
        <w:rPr>
          <w:rFonts w:ascii="DM Sans" w:hAnsi="DM Sans"/>
        </w:rPr>
        <w:t>Interventi realizzati in fase emergenziale di messa in sicurezza e rimessa in pristino delle strutture sanitarie danneggiate;</w:t>
      </w:r>
    </w:p>
    <w:p w14:paraId="765530A3" w14:textId="1702EDA4" w:rsidR="005B62EC" w:rsidRDefault="005B62EC" w:rsidP="004F2556">
      <w:pPr>
        <w:pStyle w:val="Paragrafoelenco"/>
        <w:numPr>
          <w:ilvl w:val="0"/>
          <w:numId w:val="15"/>
        </w:numPr>
        <w:spacing w:before="240" w:after="240" w:line="320" w:lineRule="atLeast"/>
        <w:jc w:val="both"/>
        <w:rPr>
          <w:rFonts w:ascii="DM Sans" w:hAnsi="DM Sans"/>
        </w:rPr>
      </w:pPr>
      <w:r w:rsidRPr="005B62EC">
        <w:rPr>
          <w:rFonts w:ascii="DM Sans" w:hAnsi="DM Sans"/>
        </w:rPr>
        <w:t>Interventi inseriti nel “</w:t>
      </w:r>
      <w:r w:rsidRPr="005B62EC">
        <w:rPr>
          <w:rFonts w:ascii="DM Sans" w:hAnsi="DM Sans"/>
          <w:i/>
          <w:iCs/>
        </w:rPr>
        <w:t>Programma delle opere pubbliche e dei beni culturali</w:t>
      </w:r>
      <w:r w:rsidRPr="005B62EC">
        <w:rPr>
          <w:rFonts w:ascii="DM Sans" w:hAnsi="DM Sans"/>
        </w:rPr>
        <w:t>”.</w:t>
      </w:r>
    </w:p>
    <w:p w14:paraId="741B1C68" w14:textId="77777777" w:rsidR="004F2556" w:rsidRPr="005B62EC" w:rsidRDefault="004F2556" w:rsidP="004F2556">
      <w:pPr>
        <w:pStyle w:val="Paragrafoelenco"/>
        <w:spacing w:before="240" w:after="240" w:line="320" w:lineRule="atLeast"/>
        <w:jc w:val="both"/>
        <w:rPr>
          <w:rFonts w:ascii="DM Sans" w:hAnsi="DM Sans"/>
        </w:rPr>
      </w:pPr>
    </w:p>
    <w:p w14:paraId="3D37CFA1" w14:textId="77777777" w:rsidR="005B62EC" w:rsidRPr="005B62EC" w:rsidRDefault="005B62EC" w:rsidP="004F2556">
      <w:pPr>
        <w:pStyle w:val="Titolo3"/>
        <w:spacing w:before="240" w:after="240"/>
        <w:jc w:val="both"/>
        <w:rPr>
          <w:rFonts w:ascii="DM Sans" w:hAnsi="DM Sans"/>
        </w:rPr>
      </w:pPr>
      <w:r w:rsidRPr="005B62EC">
        <w:rPr>
          <w:rFonts w:ascii="DM Sans" w:hAnsi="DM Sans"/>
        </w:rPr>
        <w:t>Interventi in fase emergenziale</w:t>
      </w:r>
    </w:p>
    <w:p w14:paraId="21253B6B" w14:textId="171A628A" w:rsidR="005B62EC" w:rsidRPr="005B62EC" w:rsidRDefault="005B62EC" w:rsidP="004F2556">
      <w:pPr>
        <w:spacing w:before="240" w:after="240"/>
        <w:jc w:val="both"/>
        <w:rPr>
          <w:rFonts w:ascii="DM Sans" w:hAnsi="DM Sans"/>
        </w:rPr>
      </w:pPr>
      <w:r w:rsidRPr="005B62EC">
        <w:rPr>
          <w:rFonts w:ascii="DM Sans" w:hAnsi="DM Sans"/>
        </w:rPr>
        <w:t xml:space="preserve">Gli interventi realizzati nella fase emergenziale, che hanno permesso di non interrompere i servizi sanitari e ripristinare con interventi di miglioramento sismico delle strutture lo stato ex ante dei contenitori sono stati in tutto 109 e sono stati finanziati con il Fondo di Solidarietà dell’Unione Europea (FSUE) per complessivi </w:t>
      </w:r>
      <w:r w:rsidRPr="005B62EC">
        <w:rPr>
          <w:rFonts w:ascii="DM Sans" w:hAnsi="DM Sans"/>
          <w:b/>
        </w:rPr>
        <w:t>€ 55 milioni</w:t>
      </w:r>
      <w:r w:rsidRPr="005B62EC">
        <w:rPr>
          <w:rFonts w:ascii="DM Sans" w:hAnsi="DM Sans"/>
          <w:bCs/>
        </w:rPr>
        <w:t xml:space="preserve">, come riassunto nella </w:t>
      </w:r>
      <w:r w:rsidRPr="005B62EC">
        <w:rPr>
          <w:rFonts w:ascii="DM Sans" w:hAnsi="DM Sans"/>
          <w:bCs/>
        </w:rPr>
        <w:fldChar w:fldCharType="begin"/>
      </w:r>
      <w:r w:rsidRPr="005B62EC">
        <w:rPr>
          <w:rFonts w:ascii="DM Sans" w:hAnsi="DM Sans"/>
          <w:bCs/>
        </w:rPr>
        <w:instrText xml:space="preserve"> REF _Ref103013933 \h </w:instrText>
      </w:r>
      <w:r>
        <w:rPr>
          <w:rFonts w:ascii="DM Sans" w:hAnsi="DM Sans"/>
          <w:bCs/>
        </w:rPr>
        <w:instrText xml:space="preserve"> \* MERGEFORMAT </w:instrText>
      </w:r>
      <w:r w:rsidRPr="005B62EC">
        <w:rPr>
          <w:rFonts w:ascii="DM Sans" w:hAnsi="DM Sans"/>
          <w:bCs/>
        </w:rPr>
      </w:r>
      <w:r w:rsidRPr="005B62EC">
        <w:rPr>
          <w:rFonts w:ascii="DM Sans" w:hAnsi="DM Sans"/>
          <w:bCs/>
        </w:rPr>
        <w:fldChar w:fldCharType="separate"/>
      </w:r>
      <w:r w:rsidR="00264724" w:rsidRPr="005B62EC">
        <w:rPr>
          <w:rFonts w:ascii="DM Sans" w:hAnsi="DM Sans"/>
        </w:rPr>
        <w:t xml:space="preserve">Tabella </w:t>
      </w:r>
      <w:r w:rsidR="00264724">
        <w:rPr>
          <w:rFonts w:ascii="DM Sans" w:hAnsi="DM Sans"/>
          <w:noProof/>
        </w:rPr>
        <w:t>1</w:t>
      </w:r>
      <w:r w:rsidRPr="005B62EC">
        <w:rPr>
          <w:rFonts w:ascii="DM Sans" w:hAnsi="DM Sans"/>
          <w:bCs/>
        </w:rPr>
        <w:fldChar w:fldCharType="end"/>
      </w:r>
      <w:r w:rsidRPr="005B62EC">
        <w:rPr>
          <w:rFonts w:ascii="DM Sans" w:hAnsi="DM Sans"/>
          <w:b/>
        </w:rPr>
        <w:t>.</w:t>
      </w:r>
    </w:p>
    <w:p w14:paraId="2C6528E0" w14:textId="5BE0FF35" w:rsidR="005B62EC" w:rsidRPr="005B62EC" w:rsidRDefault="005B62EC" w:rsidP="005B62EC">
      <w:pPr>
        <w:pStyle w:val="Didascalia"/>
        <w:keepNext/>
        <w:spacing w:before="60" w:after="0" w:line="280" w:lineRule="atLeast"/>
        <w:rPr>
          <w:rFonts w:ascii="DM Sans" w:hAnsi="DM Sans"/>
        </w:rPr>
      </w:pPr>
      <w:bookmarkStart w:id="10" w:name="_Ref103013933"/>
      <w:r w:rsidRPr="005B62EC">
        <w:rPr>
          <w:rFonts w:ascii="DM Sans" w:hAnsi="DM Sans"/>
        </w:rPr>
        <w:t xml:space="preserve">Tabella </w:t>
      </w:r>
      <w:r w:rsidRPr="005B62EC">
        <w:rPr>
          <w:rFonts w:ascii="DM Sans" w:hAnsi="DM Sans"/>
        </w:rPr>
        <w:fldChar w:fldCharType="begin"/>
      </w:r>
      <w:r w:rsidRPr="005B62EC">
        <w:rPr>
          <w:rFonts w:ascii="DM Sans" w:hAnsi="DM Sans"/>
        </w:rPr>
        <w:instrText xml:space="preserve"> SEQ Tabella \* ARABIC </w:instrText>
      </w:r>
      <w:r w:rsidRPr="005B62EC">
        <w:rPr>
          <w:rFonts w:ascii="DM Sans" w:hAnsi="DM Sans"/>
        </w:rPr>
        <w:fldChar w:fldCharType="separate"/>
      </w:r>
      <w:r w:rsidR="00264724">
        <w:rPr>
          <w:rFonts w:ascii="DM Sans" w:hAnsi="DM Sans"/>
          <w:noProof/>
        </w:rPr>
        <w:t>1</w:t>
      </w:r>
      <w:r w:rsidRPr="005B62EC">
        <w:rPr>
          <w:rFonts w:ascii="DM Sans" w:hAnsi="DM Sans"/>
          <w:noProof/>
        </w:rPr>
        <w:fldChar w:fldCharType="end"/>
      </w:r>
      <w:bookmarkEnd w:id="10"/>
      <w:r w:rsidRPr="005B62EC">
        <w:rPr>
          <w:rFonts w:ascii="DM Sans" w:hAnsi="DM Sans"/>
        </w:rPr>
        <w:t xml:space="preserve"> – Interventi in fase emergenziale</w:t>
      </w:r>
    </w:p>
    <w:tbl>
      <w:tblP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70" w:type="dxa"/>
          <w:right w:w="70" w:type="dxa"/>
        </w:tblCellMar>
        <w:tblLook w:val="04A0" w:firstRow="1" w:lastRow="0" w:firstColumn="1" w:lastColumn="0" w:noHBand="0" w:noVBand="1"/>
      </w:tblPr>
      <w:tblGrid>
        <w:gridCol w:w="6652"/>
        <w:gridCol w:w="1703"/>
        <w:gridCol w:w="2091"/>
      </w:tblGrid>
      <w:tr w:rsidR="009D0FEB" w:rsidRPr="009D0FEB" w14:paraId="2841BE2F" w14:textId="77777777" w:rsidTr="009D0FEB">
        <w:trPr>
          <w:trHeight w:val="789"/>
        </w:trPr>
        <w:tc>
          <w:tcPr>
            <w:tcW w:w="3184" w:type="pct"/>
            <w:shd w:val="clear" w:color="auto" w:fill="3333FF"/>
            <w:noWrap/>
            <w:vAlign w:val="center"/>
            <w:hideMark/>
          </w:tcPr>
          <w:p w14:paraId="3FDDEB46" w14:textId="77777777" w:rsidR="005B62EC" w:rsidRPr="009D0FEB" w:rsidRDefault="005B62EC" w:rsidP="005B62EC">
            <w:pPr>
              <w:spacing w:line="280" w:lineRule="atLeast"/>
              <w:jc w:val="both"/>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SOGGETTO ATTUATORE</w:t>
            </w:r>
          </w:p>
        </w:tc>
        <w:tc>
          <w:tcPr>
            <w:tcW w:w="815" w:type="pct"/>
            <w:shd w:val="clear" w:color="auto" w:fill="3333FF"/>
            <w:vAlign w:val="center"/>
            <w:hideMark/>
          </w:tcPr>
          <w:p w14:paraId="3F97A45C" w14:textId="77777777" w:rsidR="005B62EC" w:rsidRPr="009D0FEB" w:rsidRDefault="005B62EC" w:rsidP="00703B42">
            <w:pPr>
              <w:spacing w:line="280" w:lineRule="atLeast"/>
              <w:jc w:val="center"/>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NUMERO INTERVENTI</w:t>
            </w:r>
          </w:p>
        </w:tc>
        <w:tc>
          <w:tcPr>
            <w:tcW w:w="1001" w:type="pct"/>
            <w:shd w:val="clear" w:color="auto" w:fill="3333FF"/>
            <w:vAlign w:val="center"/>
            <w:hideMark/>
          </w:tcPr>
          <w:p w14:paraId="378945A6" w14:textId="77777777" w:rsidR="005B62EC" w:rsidRPr="009D0FEB" w:rsidRDefault="005B62EC" w:rsidP="00703B42">
            <w:pPr>
              <w:spacing w:line="280" w:lineRule="atLeast"/>
              <w:jc w:val="center"/>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IMPORTO AUTORIZZATO</w:t>
            </w:r>
          </w:p>
        </w:tc>
      </w:tr>
      <w:tr w:rsidR="009D0FEB" w:rsidRPr="009D0FEB" w14:paraId="6B358011" w14:textId="77777777" w:rsidTr="00F7012A">
        <w:trPr>
          <w:trHeight w:val="340"/>
        </w:trPr>
        <w:tc>
          <w:tcPr>
            <w:tcW w:w="3184" w:type="pct"/>
            <w:shd w:val="clear" w:color="auto" w:fill="auto"/>
            <w:noWrap/>
            <w:vAlign w:val="bottom"/>
            <w:hideMark/>
          </w:tcPr>
          <w:p w14:paraId="7D29D27C"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OSPEDALIERA DI REGGIO EMILIA</w:t>
            </w:r>
          </w:p>
        </w:tc>
        <w:tc>
          <w:tcPr>
            <w:tcW w:w="815" w:type="pct"/>
            <w:shd w:val="clear" w:color="auto" w:fill="auto"/>
            <w:noWrap/>
            <w:vAlign w:val="bottom"/>
            <w:hideMark/>
          </w:tcPr>
          <w:p w14:paraId="487CCED7"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2</w:t>
            </w:r>
          </w:p>
        </w:tc>
        <w:tc>
          <w:tcPr>
            <w:tcW w:w="1001" w:type="pct"/>
            <w:shd w:val="clear" w:color="auto" w:fill="auto"/>
            <w:noWrap/>
            <w:vAlign w:val="bottom"/>
            <w:hideMark/>
          </w:tcPr>
          <w:p w14:paraId="7717E83E" w14:textId="74875575"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100.996</w:t>
            </w:r>
          </w:p>
        </w:tc>
      </w:tr>
      <w:tr w:rsidR="009D0FEB" w:rsidRPr="009D0FEB" w14:paraId="5BCA5DD6" w14:textId="77777777" w:rsidTr="00F7012A">
        <w:trPr>
          <w:trHeight w:val="340"/>
        </w:trPr>
        <w:tc>
          <w:tcPr>
            <w:tcW w:w="3184" w:type="pct"/>
            <w:shd w:val="clear" w:color="auto" w:fill="auto"/>
            <w:noWrap/>
            <w:vAlign w:val="bottom"/>
            <w:hideMark/>
          </w:tcPr>
          <w:p w14:paraId="7E7EFB97" w14:textId="77777777" w:rsidR="005B62EC" w:rsidRPr="009D0FEB" w:rsidRDefault="005B62EC" w:rsidP="00F7012A">
            <w:pPr>
              <w:spacing w:line="280" w:lineRule="atLeast"/>
              <w:ind w:right="1339"/>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OSPEDALIERA-UNIVERSITARIA DI BOLOGNA - POLICLINICO SANT'ORSOLA-MALPIGHI</w:t>
            </w:r>
          </w:p>
        </w:tc>
        <w:tc>
          <w:tcPr>
            <w:tcW w:w="815" w:type="pct"/>
            <w:shd w:val="clear" w:color="auto" w:fill="auto"/>
            <w:noWrap/>
            <w:vAlign w:val="bottom"/>
            <w:hideMark/>
          </w:tcPr>
          <w:p w14:paraId="6886D3F4"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12</w:t>
            </w:r>
          </w:p>
        </w:tc>
        <w:tc>
          <w:tcPr>
            <w:tcW w:w="1001" w:type="pct"/>
            <w:shd w:val="clear" w:color="auto" w:fill="auto"/>
            <w:noWrap/>
            <w:vAlign w:val="bottom"/>
            <w:hideMark/>
          </w:tcPr>
          <w:p w14:paraId="177E1A79" w14:textId="6B170134"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5.544.714</w:t>
            </w:r>
          </w:p>
        </w:tc>
      </w:tr>
      <w:tr w:rsidR="009D0FEB" w:rsidRPr="009D0FEB" w14:paraId="3E71D4A6" w14:textId="77777777" w:rsidTr="00F7012A">
        <w:trPr>
          <w:trHeight w:val="340"/>
        </w:trPr>
        <w:tc>
          <w:tcPr>
            <w:tcW w:w="3184" w:type="pct"/>
            <w:shd w:val="clear" w:color="auto" w:fill="auto"/>
            <w:noWrap/>
            <w:vAlign w:val="bottom"/>
            <w:hideMark/>
          </w:tcPr>
          <w:p w14:paraId="7D7EB853"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OSPEDALIERA-UNIVERSITARIA DI FERRARA</w:t>
            </w:r>
          </w:p>
        </w:tc>
        <w:tc>
          <w:tcPr>
            <w:tcW w:w="815" w:type="pct"/>
            <w:shd w:val="clear" w:color="auto" w:fill="auto"/>
            <w:noWrap/>
            <w:vAlign w:val="bottom"/>
            <w:hideMark/>
          </w:tcPr>
          <w:p w14:paraId="01724357"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3</w:t>
            </w:r>
          </w:p>
        </w:tc>
        <w:tc>
          <w:tcPr>
            <w:tcW w:w="1001" w:type="pct"/>
            <w:shd w:val="clear" w:color="auto" w:fill="auto"/>
            <w:noWrap/>
            <w:vAlign w:val="bottom"/>
            <w:hideMark/>
          </w:tcPr>
          <w:p w14:paraId="178E0566" w14:textId="4FE6771E"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190.63</w:t>
            </w:r>
            <w:r w:rsidR="003154CB">
              <w:rPr>
                <w:rFonts w:ascii="DM Sans" w:eastAsia="Times New Roman" w:hAnsi="DM Sans" w:cs="Times New Roman"/>
                <w:color w:val="000000"/>
                <w:lang w:eastAsia="it-IT"/>
              </w:rPr>
              <w:t>9</w:t>
            </w:r>
          </w:p>
        </w:tc>
      </w:tr>
      <w:tr w:rsidR="009D0FEB" w:rsidRPr="009D0FEB" w14:paraId="01040ADC" w14:textId="77777777" w:rsidTr="00F7012A">
        <w:trPr>
          <w:trHeight w:val="340"/>
        </w:trPr>
        <w:tc>
          <w:tcPr>
            <w:tcW w:w="3184" w:type="pct"/>
            <w:shd w:val="clear" w:color="auto" w:fill="auto"/>
            <w:noWrap/>
            <w:vAlign w:val="bottom"/>
            <w:hideMark/>
          </w:tcPr>
          <w:p w14:paraId="2FF7CB4C"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OSPEDALIERA-UNIVERSITARIA DI MODENA - POLICLINICO</w:t>
            </w:r>
          </w:p>
        </w:tc>
        <w:tc>
          <w:tcPr>
            <w:tcW w:w="815" w:type="pct"/>
            <w:shd w:val="clear" w:color="auto" w:fill="auto"/>
            <w:noWrap/>
            <w:vAlign w:val="bottom"/>
            <w:hideMark/>
          </w:tcPr>
          <w:p w14:paraId="503EDC74"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10</w:t>
            </w:r>
          </w:p>
        </w:tc>
        <w:tc>
          <w:tcPr>
            <w:tcW w:w="1001" w:type="pct"/>
            <w:shd w:val="clear" w:color="auto" w:fill="auto"/>
            <w:noWrap/>
            <w:vAlign w:val="bottom"/>
            <w:hideMark/>
          </w:tcPr>
          <w:p w14:paraId="169C30AD" w14:textId="2D549B0B"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14.898.319</w:t>
            </w:r>
          </w:p>
        </w:tc>
      </w:tr>
      <w:tr w:rsidR="009D0FEB" w:rsidRPr="009D0FEB" w14:paraId="30F2D9C9" w14:textId="77777777" w:rsidTr="00F7012A">
        <w:trPr>
          <w:trHeight w:val="340"/>
        </w:trPr>
        <w:tc>
          <w:tcPr>
            <w:tcW w:w="3184" w:type="pct"/>
            <w:shd w:val="clear" w:color="auto" w:fill="auto"/>
            <w:noWrap/>
            <w:vAlign w:val="bottom"/>
            <w:hideMark/>
          </w:tcPr>
          <w:p w14:paraId="13213B45"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USL DI BOLOGNA</w:t>
            </w:r>
          </w:p>
        </w:tc>
        <w:tc>
          <w:tcPr>
            <w:tcW w:w="815" w:type="pct"/>
            <w:shd w:val="clear" w:color="auto" w:fill="auto"/>
            <w:noWrap/>
            <w:vAlign w:val="bottom"/>
            <w:hideMark/>
          </w:tcPr>
          <w:p w14:paraId="7CEB7305"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15</w:t>
            </w:r>
          </w:p>
        </w:tc>
        <w:tc>
          <w:tcPr>
            <w:tcW w:w="1001" w:type="pct"/>
            <w:shd w:val="clear" w:color="auto" w:fill="auto"/>
            <w:noWrap/>
            <w:vAlign w:val="bottom"/>
            <w:hideMark/>
          </w:tcPr>
          <w:p w14:paraId="6FA891EB" w14:textId="61EB95AF"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5.520.67</w:t>
            </w:r>
            <w:r w:rsidR="003154CB">
              <w:rPr>
                <w:rFonts w:ascii="DM Sans" w:eastAsia="Times New Roman" w:hAnsi="DM Sans" w:cs="Times New Roman"/>
                <w:color w:val="000000"/>
                <w:lang w:eastAsia="it-IT"/>
              </w:rPr>
              <w:t>6</w:t>
            </w:r>
          </w:p>
        </w:tc>
      </w:tr>
      <w:tr w:rsidR="009D0FEB" w:rsidRPr="009D0FEB" w14:paraId="3D50FA98" w14:textId="77777777" w:rsidTr="00F7012A">
        <w:trPr>
          <w:trHeight w:val="340"/>
        </w:trPr>
        <w:tc>
          <w:tcPr>
            <w:tcW w:w="3184" w:type="pct"/>
            <w:shd w:val="clear" w:color="auto" w:fill="auto"/>
            <w:noWrap/>
            <w:vAlign w:val="bottom"/>
            <w:hideMark/>
          </w:tcPr>
          <w:p w14:paraId="6F99BFC5"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USL DI MODENA</w:t>
            </w:r>
          </w:p>
        </w:tc>
        <w:tc>
          <w:tcPr>
            <w:tcW w:w="815" w:type="pct"/>
            <w:shd w:val="clear" w:color="auto" w:fill="auto"/>
            <w:noWrap/>
            <w:vAlign w:val="bottom"/>
            <w:hideMark/>
          </w:tcPr>
          <w:p w14:paraId="785EDAE7"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32</w:t>
            </w:r>
          </w:p>
        </w:tc>
        <w:tc>
          <w:tcPr>
            <w:tcW w:w="1001" w:type="pct"/>
            <w:shd w:val="clear" w:color="auto" w:fill="auto"/>
            <w:noWrap/>
            <w:vAlign w:val="bottom"/>
            <w:hideMark/>
          </w:tcPr>
          <w:p w14:paraId="6A00D750" w14:textId="0B039C7F"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27.349.176</w:t>
            </w:r>
          </w:p>
        </w:tc>
      </w:tr>
      <w:tr w:rsidR="009D0FEB" w:rsidRPr="009D0FEB" w14:paraId="19FF5418" w14:textId="77777777" w:rsidTr="00F7012A">
        <w:trPr>
          <w:trHeight w:val="340"/>
        </w:trPr>
        <w:tc>
          <w:tcPr>
            <w:tcW w:w="3184" w:type="pct"/>
            <w:shd w:val="clear" w:color="auto" w:fill="auto"/>
            <w:noWrap/>
            <w:vAlign w:val="bottom"/>
            <w:hideMark/>
          </w:tcPr>
          <w:p w14:paraId="66AA6D96"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USL DI REGGIO EMILIA</w:t>
            </w:r>
          </w:p>
        </w:tc>
        <w:tc>
          <w:tcPr>
            <w:tcW w:w="815" w:type="pct"/>
            <w:shd w:val="clear" w:color="auto" w:fill="auto"/>
            <w:noWrap/>
            <w:vAlign w:val="bottom"/>
            <w:hideMark/>
          </w:tcPr>
          <w:p w14:paraId="333B0190"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22</w:t>
            </w:r>
          </w:p>
        </w:tc>
        <w:tc>
          <w:tcPr>
            <w:tcW w:w="1001" w:type="pct"/>
            <w:shd w:val="clear" w:color="auto" w:fill="auto"/>
            <w:noWrap/>
            <w:vAlign w:val="bottom"/>
            <w:hideMark/>
          </w:tcPr>
          <w:p w14:paraId="79B7C4A1" w14:textId="0616F30E"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389.556</w:t>
            </w:r>
          </w:p>
        </w:tc>
      </w:tr>
      <w:tr w:rsidR="009D0FEB" w:rsidRPr="009D0FEB" w14:paraId="69C6FF44" w14:textId="77777777" w:rsidTr="00F7012A">
        <w:trPr>
          <w:trHeight w:val="340"/>
        </w:trPr>
        <w:tc>
          <w:tcPr>
            <w:tcW w:w="3184" w:type="pct"/>
            <w:shd w:val="clear" w:color="auto" w:fill="auto"/>
            <w:noWrap/>
            <w:vAlign w:val="bottom"/>
            <w:hideMark/>
          </w:tcPr>
          <w:p w14:paraId="7349DD14" w14:textId="77777777" w:rsidR="005B62EC" w:rsidRPr="009D0FEB" w:rsidRDefault="005B62EC" w:rsidP="00F7012A">
            <w:pPr>
              <w:spacing w:line="280" w:lineRule="atLeas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AZIENDA USL FERRARA</w:t>
            </w:r>
          </w:p>
        </w:tc>
        <w:tc>
          <w:tcPr>
            <w:tcW w:w="815" w:type="pct"/>
            <w:shd w:val="clear" w:color="auto" w:fill="auto"/>
            <w:noWrap/>
            <w:vAlign w:val="bottom"/>
            <w:hideMark/>
          </w:tcPr>
          <w:p w14:paraId="73B34997" w14:textId="77777777"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13</w:t>
            </w:r>
          </w:p>
        </w:tc>
        <w:tc>
          <w:tcPr>
            <w:tcW w:w="1001" w:type="pct"/>
            <w:shd w:val="clear" w:color="auto" w:fill="auto"/>
            <w:noWrap/>
            <w:vAlign w:val="bottom"/>
            <w:hideMark/>
          </w:tcPr>
          <w:p w14:paraId="401B137A" w14:textId="07D64DCD" w:rsidR="005B62EC" w:rsidRPr="009D0FEB" w:rsidRDefault="005B62EC" w:rsidP="00F7012A">
            <w:pPr>
              <w:spacing w:line="280" w:lineRule="atLeast"/>
              <w:jc w:val="right"/>
              <w:rPr>
                <w:rFonts w:ascii="DM Sans" w:eastAsia="Times New Roman" w:hAnsi="DM Sans" w:cs="Times New Roman"/>
                <w:color w:val="000000"/>
                <w:lang w:eastAsia="it-IT"/>
              </w:rPr>
            </w:pPr>
            <w:r w:rsidRPr="009D0FEB">
              <w:rPr>
                <w:rFonts w:ascii="DM Sans" w:eastAsia="Times New Roman" w:hAnsi="DM Sans" w:cs="Times New Roman"/>
                <w:color w:val="000000"/>
                <w:lang w:eastAsia="it-IT"/>
              </w:rPr>
              <w:t>1.217.</w:t>
            </w:r>
            <w:r w:rsidR="003154CB">
              <w:rPr>
                <w:rFonts w:ascii="DM Sans" w:eastAsia="Times New Roman" w:hAnsi="DM Sans" w:cs="Times New Roman"/>
                <w:color w:val="000000"/>
                <w:lang w:eastAsia="it-IT"/>
              </w:rPr>
              <w:t>600</w:t>
            </w:r>
          </w:p>
        </w:tc>
      </w:tr>
      <w:tr w:rsidR="009D0FEB" w:rsidRPr="009D0FEB" w14:paraId="37333B77" w14:textId="77777777" w:rsidTr="00703B42">
        <w:trPr>
          <w:trHeight w:val="340"/>
        </w:trPr>
        <w:tc>
          <w:tcPr>
            <w:tcW w:w="3184" w:type="pct"/>
            <w:shd w:val="clear" w:color="auto" w:fill="3333FF"/>
            <w:noWrap/>
            <w:vAlign w:val="bottom"/>
            <w:hideMark/>
          </w:tcPr>
          <w:p w14:paraId="123BCCA4" w14:textId="42209D3C" w:rsidR="005B62EC" w:rsidRPr="009D0FEB" w:rsidRDefault="00703B42" w:rsidP="00703B42">
            <w:pPr>
              <w:spacing w:line="280" w:lineRule="atLeast"/>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 xml:space="preserve">TOTALE </w:t>
            </w:r>
          </w:p>
        </w:tc>
        <w:tc>
          <w:tcPr>
            <w:tcW w:w="815" w:type="pct"/>
            <w:shd w:val="clear" w:color="auto" w:fill="3333FF"/>
            <w:noWrap/>
            <w:vAlign w:val="bottom"/>
            <w:hideMark/>
          </w:tcPr>
          <w:p w14:paraId="1B266980" w14:textId="77777777" w:rsidR="005B62EC" w:rsidRPr="009D0FEB" w:rsidRDefault="005B62EC" w:rsidP="00F7012A">
            <w:pPr>
              <w:spacing w:line="280" w:lineRule="atLeast"/>
              <w:jc w:val="right"/>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109</w:t>
            </w:r>
          </w:p>
        </w:tc>
        <w:tc>
          <w:tcPr>
            <w:tcW w:w="1001" w:type="pct"/>
            <w:shd w:val="clear" w:color="auto" w:fill="3333FF"/>
            <w:noWrap/>
            <w:vAlign w:val="bottom"/>
            <w:hideMark/>
          </w:tcPr>
          <w:p w14:paraId="2BAA16A3" w14:textId="6F659988" w:rsidR="005B62EC" w:rsidRPr="009D0FEB" w:rsidRDefault="005B62EC" w:rsidP="00F7012A">
            <w:pPr>
              <w:spacing w:line="280" w:lineRule="atLeast"/>
              <w:jc w:val="right"/>
              <w:rPr>
                <w:rFonts w:ascii="DM Sans" w:eastAsia="Times New Roman" w:hAnsi="DM Sans" w:cs="Times New Roman"/>
                <w:b/>
                <w:bCs/>
                <w:color w:val="FFFFFF" w:themeColor="background1"/>
                <w:lang w:eastAsia="it-IT"/>
              </w:rPr>
            </w:pPr>
            <w:r w:rsidRPr="009D0FEB">
              <w:rPr>
                <w:rFonts w:ascii="DM Sans" w:eastAsia="Times New Roman" w:hAnsi="DM Sans" w:cs="Times New Roman"/>
                <w:b/>
                <w:bCs/>
                <w:color w:val="FFFFFF" w:themeColor="background1"/>
                <w:lang w:eastAsia="it-IT"/>
              </w:rPr>
              <w:t>55.211.676</w:t>
            </w:r>
          </w:p>
        </w:tc>
      </w:tr>
    </w:tbl>
    <w:p w14:paraId="437D0C50" w14:textId="77777777" w:rsidR="005B62EC" w:rsidRPr="005B62EC" w:rsidRDefault="005B62EC" w:rsidP="005B62EC">
      <w:pPr>
        <w:jc w:val="both"/>
        <w:rPr>
          <w:rFonts w:ascii="DM Sans" w:hAnsi="DM Sans"/>
        </w:rPr>
      </w:pPr>
    </w:p>
    <w:p w14:paraId="2F4E28DD" w14:textId="77777777" w:rsidR="005B62EC" w:rsidRPr="005B62EC" w:rsidRDefault="005B62EC" w:rsidP="005B62EC">
      <w:pPr>
        <w:spacing w:after="160" w:line="259" w:lineRule="auto"/>
        <w:jc w:val="both"/>
        <w:rPr>
          <w:rFonts w:ascii="DM Sans" w:hAnsi="DM Sans"/>
        </w:rPr>
      </w:pPr>
      <w:r w:rsidRPr="005B62EC">
        <w:rPr>
          <w:rFonts w:ascii="DM Sans" w:hAnsi="DM Sans"/>
        </w:rPr>
        <w:br w:type="page"/>
      </w:r>
    </w:p>
    <w:p w14:paraId="7A4CA1E5" w14:textId="6C8EF398" w:rsidR="005B62EC" w:rsidRPr="005B62EC" w:rsidRDefault="005B62EC" w:rsidP="005B62EC">
      <w:pPr>
        <w:pStyle w:val="Titolo3"/>
        <w:spacing w:before="120"/>
        <w:jc w:val="both"/>
        <w:rPr>
          <w:rFonts w:ascii="DM Sans" w:hAnsi="DM Sans"/>
        </w:rPr>
      </w:pPr>
      <w:r w:rsidRPr="005B62EC">
        <w:rPr>
          <w:rFonts w:ascii="DM Sans" w:hAnsi="DM Sans"/>
        </w:rPr>
        <w:lastRenderedPageBreak/>
        <w:t xml:space="preserve">Interventi </w:t>
      </w:r>
      <w:r w:rsidR="00C85242">
        <w:rPr>
          <w:rFonts w:ascii="DM Sans" w:hAnsi="DM Sans"/>
        </w:rPr>
        <w:t xml:space="preserve">nel </w:t>
      </w:r>
      <w:r w:rsidR="00902EC0" w:rsidRPr="005B62EC">
        <w:rPr>
          <w:rFonts w:ascii="DM Sans" w:hAnsi="DM Sans"/>
          <w:i/>
          <w:iCs/>
        </w:rPr>
        <w:t>Programma delle opere pubbliche e dei beni culturali</w:t>
      </w:r>
    </w:p>
    <w:p w14:paraId="68EBB6F0" w14:textId="4498515E" w:rsidR="005B62EC" w:rsidRPr="005B62EC" w:rsidRDefault="005B62EC" w:rsidP="005B62EC">
      <w:pPr>
        <w:jc w:val="both"/>
        <w:rPr>
          <w:rFonts w:ascii="DM Sans" w:hAnsi="DM Sans"/>
        </w:rPr>
      </w:pPr>
      <w:r w:rsidRPr="005B62EC">
        <w:rPr>
          <w:rFonts w:ascii="DM Sans" w:hAnsi="DM Sans"/>
        </w:rPr>
        <w:t xml:space="preserve">Gli interventi inseriti nel </w:t>
      </w:r>
      <w:r w:rsidR="00902EC0" w:rsidRPr="005B62EC">
        <w:rPr>
          <w:rFonts w:ascii="DM Sans" w:hAnsi="DM Sans"/>
          <w:i/>
          <w:iCs/>
        </w:rPr>
        <w:t>Programma delle opere pubbliche e dei beni culturali</w:t>
      </w:r>
      <w:r w:rsidR="00902EC0" w:rsidRPr="005B62EC">
        <w:rPr>
          <w:rFonts w:ascii="DM Sans" w:hAnsi="DM Sans"/>
        </w:rPr>
        <w:t xml:space="preserve"> </w:t>
      </w:r>
      <w:r w:rsidRPr="005B62EC">
        <w:rPr>
          <w:rFonts w:ascii="DM Sans" w:hAnsi="DM Sans"/>
        </w:rPr>
        <w:t>che ha l’obiettivo di attuare “</w:t>
      </w:r>
      <w:r w:rsidRPr="005B62EC">
        <w:rPr>
          <w:rFonts w:ascii="DM Sans" w:hAnsi="DM Sans"/>
          <w:i/>
          <w:iCs/>
        </w:rPr>
        <w:t>interventi di riparazione, ripristino con miglioramento sismico e di ricostruzione degli edifici pubblici danneggiati dagli eventi sismici</w:t>
      </w:r>
      <w:r w:rsidRPr="005B62EC">
        <w:rPr>
          <w:rFonts w:ascii="DM Sans" w:hAnsi="DM Sans"/>
        </w:rPr>
        <w:t xml:space="preserve">”, sono attuati attraverso </w:t>
      </w:r>
      <w:r w:rsidRPr="005B62EC">
        <w:rPr>
          <w:rFonts w:ascii="DM Sans" w:hAnsi="DM Sans"/>
          <w:b/>
          <w:bCs/>
        </w:rPr>
        <w:t>Piani</w:t>
      </w:r>
      <w:r w:rsidRPr="005B62EC">
        <w:rPr>
          <w:rFonts w:ascii="DM Sans" w:hAnsi="DM Sans"/>
        </w:rPr>
        <w:t xml:space="preserve"> annuali</w:t>
      </w:r>
      <w:r w:rsidR="000F6854">
        <w:rPr>
          <w:rFonts w:ascii="DM Sans" w:hAnsi="DM Sans"/>
        </w:rPr>
        <w:t xml:space="preserve">, </w:t>
      </w:r>
      <w:r w:rsidRPr="005B62EC">
        <w:rPr>
          <w:rFonts w:ascii="DM Sans" w:hAnsi="DM Sans"/>
        </w:rPr>
        <w:t xml:space="preserve">che ne definiscono il quadro economico e finanziario. Nel complesso, sono previsti </w:t>
      </w:r>
      <w:r w:rsidRPr="000F6854">
        <w:rPr>
          <w:rFonts w:ascii="DM Sans" w:hAnsi="DM Sans"/>
          <w:b/>
          <w:bCs/>
        </w:rPr>
        <w:t>27</w:t>
      </w:r>
      <w:r w:rsidRPr="005B62EC">
        <w:rPr>
          <w:rFonts w:ascii="DM Sans" w:hAnsi="DM Sans"/>
        </w:rPr>
        <w:t xml:space="preserve"> interventi per complessivi </w:t>
      </w:r>
      <w:r w:rsidRPr="000F6854">
        <w:rPr>
          <w:rFonts w:ascii="DM Sans" w:hAnsi="DM Sans"/>
          <w:b/>
          <w:bCs/>
        </w:rPr>
        <w:t>105.575.512 €.</w:t>
      </w:r>
    </w:p>
    <w:p w14:paraId="35D612FE" w14:textId="6B338698" w:rsidR="005B62EC" w:rsidRPr="005B62EC" w:rsidRDefault="005B62EC" w:rsidP="005B62EC">
      <w:pPr>
        <w:jc w:val="both"/>
        <w:rPr>
          <w:rFonts w:ascii="DM Sans" w:hAnsi="DM Sans"/>
        </w:rPr>
      </w:pPr>
      <w:r w:rsidRPr="005B62EC">
        <w:rPr>
          <w:rFonts w:ascii="DM Sans" w:hAnsi="DM Sans"/>
        </w:rPr>
        <w:t xml:space="preserve">Gli interventi previsti da AUSL Modena, AO Modena, AUSL Bologna sono tutti </w:t>
      </w:r>
      <w:r w:rsidR="00DD3DDC">
        <w:rPr>
          <w:rFonts w:ascii="DM Sans" w:hAnsi="DM Sans"/>
        </w:rPr>
        <w:t>inseriti</w:t>
      </w:r>
      <w:r w:rsidRPr="005B62EC">
        <w:rPr>
          <w:rFonts w:ascii="DM Sans" w:hAnsi="DM Sans"/>
        </w:rPr>
        <w:t xml:space="preserve"> a Piano; mentre AUSL Ferrara e AO Ferrara hanno ciascuna un intervento inserito a programma, ma non a piano, per complessivi </w:t>
      </w:r>
      <w:r w:rsidRPr="00DD3DDC">
        <w:rPr>
          <w:rFonts w:ascii="DM Sans" w:hAnsi="DM Sans"/>
          <w:b/>
          <w:bCs/>
        </w:rPr>
        <w:t>4.090.000€.</w:t>
      </w:r>
    </w:p>
    <w:p w14:paraId="70A37323" w14:textId="30B17769" w:rsidR="005B62EC" w:rsidRPr="005B62EC" w:rsidRDefault="005B62EC" w:rsidP="005B62EC">
      <w:pPr>
        <w:jc w:val="both"/>
        <w:rPr>
          <w:rFonts w:ascii="DM Sans" w:hAnsi="DM Sans"/>
        </w:rPr>
      </w:pPr>
      <w:r w:rsidRPr="005B62EC">
        <w:rPr>
          <w:rFonts w:ascii="DM Sans" w:hAnsi="DM Sans"/>
        </w:rPr>
        <w:t xml:space="preserve">La </w:t>
      </w:r>
      <w:r w:rsidRPr="005B62EC">
        <w:rPr>
          <w:rFonts w:ascii="DM Sans" w:hAnsi="DM Sans"/>
        </w:rPr>
        <w:fldChar w:fldCharType="begin"/>
      </w:r>
      <w:r w:rsidRPr="005B62EC">
        <w:rPr>
          <w:rFonts w:ascii="DM Sans" w:hAnsi="DM Sans"/>
        </w:rPr>
        <w:instrText xml:space="preserve"> REF _Ref103013957 \h </w:instrText>
      </w:r>
      <w:r>
        <w:rPr>
          <w:rFonts w:ascii="DM Sans" w:hAnsi="DM Sans"/>
        </w:rPr>
        <w:instrText xml:space="preserve"> \* MERGEFORMAT </w:instrText>
      </w:r>
      <w:r w:rsidRPr="005B62EC">
        <w:rPr>
          <w:rFonts w:ascii="DM Sans" w:hAnsi="DM Sans"/>
        </w:rPr>
      </w:r>
      <w:r w:rsidRPr="005B62EC">
        <w:rPr>
          <w:rFonts w:ascii="DM Sans" w:hAnsi="DM Sans"/>
        </w:rPr>
        <w:fldChar w:fldCharType="separate"/>
      </w:r>
      <w:r w:rsidR="00264724" w:rsidRPr="005B62EC">
        <w:rPr>
          <w:rFonts w:ascii="DM Sans" w:hAnsi="DM Sans"/>
        </w:rPr>
        <w:t xml:space="preserve">Tabella </w:t>
      </w:r>
      <w:r w:rsidR="00264724">
        <w:rPr>
          <w:rFonts w:ascii="DM Sans" w:hAnsi="DM Sans"/>
          <w:noProof/>
        </w:rPr>
        <w:t>2</w:t>
      </w:r>
      <w:r w:rsidRPr="005B62EC">
        <w:rPr>
          <w:rFonts w:ascii="DM Sans" w:hAnsi="DM Sans"/>
        </w:rPr>
        <w:fldChar w:fldCharType="end"/>
      </w:r>
      <w:r w:rsidRPr="005B62EC">
        <w:rPr>
          <w:rFonts w:ascii="DM Sans" w:hAnsi="DM Sans"/>
        </w:rPr>
        <w:t xml:space="preserve"> riporta le informazioni relative agli interventi a Piano, in funzione del loro stato di avanzamento.</w:t>
      </w:r>
    </w:p>
    <w:p w14:paraId="4984EFE3" w14:textId="6A630D97" w:rsidR="005B62EC" w:rsidRPr="005B62EC" w:rsidRDefault="005B62EC" w:rsidP="005B62EC">
      <w:pPr>
        <w:pStyle w:val="Didascalia"/>
        <w:keepNext/>
        <w:spacing w:before="60" w:after="0" w:line="280" w:lineRule="atLeast"/>
        <w:rPr>
          <w:rFonts w:ascii="DM Sans" w:hAnsi="DM Sans"/>
        </w:rPr>
      </w:pPr>
      <w:bookmarkStart w:id="11" w:name="_Ref103013957"/>
      <w:r w:rsidRPr="005B62EC">
        <w:rPr>
          <w:rFonts w:ascii="DM Sans" w:hAnsi="DM Sans"/>
        </w:rPr>
        <w:t xml:space="preserve">Tabella </w:t>
      </w:r>
      <w:r w:rsidRPr="005B62EC">
        <w:rPr>
          <w:rFonts w:ascii="DM Sans" w:hAnsi="DM Sans"/>
        </w:rPr>
        <w:fldChar w:fldCharType="begin"/>
      </w:r>
      <w:r w:rsidRPr="005B62EC">
        <w:rPr>
          <w:rFonts w:ascii="DM Sans" w:hAnsi="DM Sans"/>
        </w:rPr>
        <w:instrText xml:space="preserve"> SEQ Tabella \* ARABIC </w:instrText>
      </w:r>
      <w:r w:rsidRPr="005B62EC">
        <w:rPr>
          <w:rFonts w:ascii="DM Sans" w:hAnsi="DM Sans"/>
        </w:rPr>
        <w:fldChar w:fldCharType="separate"/>
      </w:r>
      <w:r w:rsidR="00264724">
        <w:rPr>
          <w:rFonts w:ascii="DM Sans" w:hAnsi="DM Sans"/>
          <w:noProof/>
        </w:rPr>
        <w:t>2</w:t>
      </w:r>
      <w:r w:rsidRPr="005B62EC">
        <w:rPr>
          <w:rFonts w:ascii="DM Sans" w:hAnsi="DM Sans"/>
          <w:noProof/>
        </w:rPr>
        <w:fldChar w:fldCharType="end"/>
      </w:r>
      <w:bookmarkEnd w:id="11"/>
      <w:r w:rsidRPr="005B62EC">
        <w:rPr>
          <w:rFonts w:ascii="DM Sans" w:hAnsi="DM Sans"/>
        </w:rPr>
        <w:t xml:space="preserve"> – Interventi POP a Piano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8"/>
        <w:gridCol w:w="2369"/>
        <w:gridCol w:w="991"/>
        <w:gridCol w:w="3658"/>
      </w:tblGrid>
      <w:tr w:rsidR="00AC32B2" w:rsidRPr="004758B5" w14:paraId="344821B1" w14:textId="77777777" w:rsidTr="004758B5">
        <w:trPr>
          <w:trHeight w:val="559"/>
        </w:trPr>
        <w:tc>
          <w:tcPr>
            <w:tcW w:w="1644" w:type="pct"/>
            <w:vMerge w:val="restart"/>
            <w:shd w:val="clear" w:color="auto" w:fill="3333FF"/>
            <w:vAlign w:val="center"/>
            <w:hideMark/>
          </w:tcPr>
          <w:p w14:paraId="0BF3C025" w14:textId="7257F9FB" w:rsidR="00AC32B2" w:rsidRPr="004758B5" w:rsidRDefault="004758B5" w:rsidP="004758B5">
            <w:pPr>
              <w:spacing w:before="60" w:after="60" w:line="240" w:lineRule="auto"/>
              <w:jc w:val="center"/>
              <w:rPr>
                <w:rFonts w:ascii="DM Sans" w:eastAsia="Times New Roman" w:hAnsi="DM Sans" w:cs="Calibri"/>
                <w:b/>
                <w:bCs/>
                <w:color w:val="FFFFFF" w:themeColor="background1"/>
                <w:sz w:val="24"/>
                <w:szCs w:val="24"/>
                <w:lang w:eastAsia="it-IT"/>
              </w:rPr>
            </w:pPr>
            <w:r w:rsidRPr="004758B5">
              <w:rPr>
                <w:rFonts w:ascii="DM Sans" w:eastAsia="Times New Roman" w:hAnsi="DM Sans" w:cs="Calibri"/>
                <w:b/>
                <w:bCs/>
                <w:color w:val="FFFFFF" w:themeColor="background1"/>
                <w:sz w:val="24"/>
                <w:szCs w:val="24"/>
                <w:lang w:eastAsia="it-IT"/>
              </w:rPr>
              <w:t>AZIENDA</w:t>
            </w:r>
          </w:p>
        </w:tc>
        <w:tc>
          <w:tcPr>
            <w:tcW w:w="1133" w:type="pct"/>
            <w:vMerge w:val="restart"/>
            <w:shd w:val="clear" w:color="auto" w:fill="3333FF"/>
            <w:vAlign w:val="center"/>
            <w:hideMark/>
          </w:tcPr>
          <w:p w14:paraId="211EF567" w14:textId="016C2970" w:rsidR="00AC32B2" w:rsidRPr="004758B5" w:rsidRDefault="004758B5" w:rsidP="004758B5">
            <w:pPr>
              <w:spacing w:before="60" w:after="60" w:line="240" w:lineRule="auto"/>
              <w:jc w:val="center"/>
              <w:rPr>
                <w:rFonts w:ascii="DM Sans" w:eastAsia="Times New Roman" w:hAnsi="DM Sans" w:cs="Calibri"/>
                <w:b/>
                <w:bCs/>
                <w:color w:val="FFFFFF" w:themeColor="background1"/>
                <w:sz w:val="24"/>
                <w:szCs w:val="24"/>
                <w:lang w:eastAsia="it-IT"/>
              </w:rPr>
            </w:pPr>
            <w:r w:rsidRPr="004758B5">
              <w:rPr>
                <w:rFonts w:ascii="DM Sans" w:eastAsia="Times New Roman" w:hAnsi="DM Sans" w:cs="Calibri"/>
                <w:b/>
                <w:bCs/>
                <w:color w:val="FFFFFF" w:themeColor="background1"/>
                <w:sz w:val="24"/>
                <w:szCs w:val="24"/>
                <w:lang w:eastAsia="it-IT"/>
              </w:rPr>
              <w:t>AVANZAMENTO</w:t>
            </w:r>
          </w:p>
        </w:tc>
        <w:tc>
          <w:tcPr>
            <w:tcW w:w="474" w:type="pct"/>
            <w:vMerge w:val="restart"/>
            <w:shd w:val="clear" w:color="auto" w:fill="3333FF"/>
            <w:vAlign w:val="center"/>
            <w:hideMark/>
          </w:tcPr>
          <w:p w14:paraId="3BB93F78" w14:textId="66146667" w:rsidR="00AC32B2" w:rsidRPr="004758B5" w:rsidRDefault="004758B5" w:rsidP="004758B5">
            <w:pPr>
              <w:spacing w:before="60" w:after="60" w:line="240" w:lineRule="auto"/>
              <w:jc w:val="center"/>
              <w:rPr>
                <w:rFonts w:ascii="DM Sans" w:eastAsia="Times New Roman" w:hAnsi="DM Sans" w:cs="Calibri"/>
                <w:b/>
                <w:bCs/>
                <w:color w:val="FFFFFF" w:themeColor="background1"/>
                <w:sz w:val="24"/>
                <w:szCs w:val="24"/>
                <w:lang w:eastAsia="it-IT"/>
              </w:rPr>
            </w:pPr>
            <w:r w:rsidRPr="004758B5">
              <w:rPr>
                <w:rFonts w:ascii="DM Sans" w:eastAsia="Times New Roman" w:hAnsi="DM Sans" w:cs="Calibri"/>
                <w:b/>
                <w:bCs/>
                <w:color w:val="FFFFFF" w:themeColor="background1"/>
                <w:sz w:val="24"/>
                <w:szCs w:val="24"/>
                <w:lang w:eastAsia="it-IT"/>
              </w:rPr>
              <w:t>N.</w:t>
            </w:r>
          </w:p>
        </w:tc>
        <w:tc>
          <w:tcPr>
            <w:tcW w:w="1749" w:type="pct"/>
            <w:vMerge w:val="restart"/>
            <w:shd w:val="clear" w:color="auto" w:fill="3333FF"/>
            <w:vAlign w:val="center"/>
            <w:hideMark/>
          </w:tcPr>
          <w:p w14:paraId="4CC4AA45" w14:textId="76E87C25" w:rsidR="00AC32B2" w:rsidRPr="004758B5" w:rsidRDefault="004758B5" w:rsidP="004758B5">
            <w:pPr>
              <w:spacing w:before="60" w:after="60" w:line="240" w:lineRule="auto"/>
              <w:jc w:val="center"/>
              <w:rPr>
                <w:rFonts w:ascii="DM Sans" w:eastAsia="Times New Roman" w:hAnsi="DM Sans" w:cs="Calibri"/>
                <w:b/>
                <w:bCs/>
                <w:color w:val="FFFFFF" w:themeColor="background1"/>
                <w:sz w:val="24"/>
                <w:szCs w:val="24"/>
                <w:lang w:eastAsia="it-IT"/>
              </w:rPr>
            </w:pPr>
            <w:r w:rsidRPr="004758B5">
              <w:rPr>
                <w:rFonts w:ascii="DM Sans" w:eastAsia="Times New Roman" w:hAnsi="DM Sans" w:cs="Calibri"/>
                <w:b/>
                <w:bCs/>
                <w:color w:val="FFFFFF" w:themeColor="background1"/>
                <w:sz w:val="24"/>
                <w:szCs w:val="24"/>
                <w:lang w:eastAsia="it-IT"/>
              </w:rPr>
              <w:t>QUADRO ECONOMICO (€)</w:t>
            </w:r>
          </w:p>
        </w:tc>
      </w:tr>
      <w:tr w:rsidR="00AC32B2" w:rsidRPr="005B62EC" w14:paraId="756D552B" w14:textId="77777777" w:rsidTr="004758B5">
        <w:trPr>
          <w:trHeight w:val="529"/>
        </w:trPr>
        <w:tc>
          <w:tcPr>
            <w:tcW w:w="1644" w:type="pct"/>
            <w:vMerge/>
            <w:shd w:val="clear" w:color="auto" w:fill="3333FF"/>
            <w:vAlign w:val="center"/>
            <w:hideMark/>
          </w:tcPr>
          <w:p w14:paraId="4E415772" w14:textId="77777777" w:rsidR="00AC32B2" w:rsidRPr="005B62EC" w:rsidRDefault="00AC32B2" w:rsidP="005B62EC">
            <w:pPr>
              <w:spacing w:before="60" w:after="60" w:line="240" w:lineRule="auto"/>
              <w:jc w:val="both"/>
              <w:rPr>
                <w:rFonts w:ascii="DM Sans" w:eastAsia="Times New Roman" w:hAnsi="DM Sans" w:cs="Calibri"/>
                <w:color w:val="FFFFFF" w:themeColor="background1"/>
                <w:lang w:eastAsia="it-IT"/>
              </w:rPr>
            </w:pPr>
          </w:p>
        </w:tc>
        <w:tc>
          <w:tcPr>
            <w:tcW w:w="1133" w:type="pct"/>
            <w:vMerge/>
            <w:shd w:val="clear" w:color="auto" w:fill="3333FF"/>
            <w:vAlign w:val="center"/>
            <w:hideMark/>
          </w:tcPr>
          <w:p w14:paraId="3BC48994" w14:textId="77777777" w:rsidR="00AC32B2" w:rsidRPr="005B62EC" w:rsidRDefault="00AC32B2" w:rsidP="005B62EC">
            <w:pPr>
              <w:spacing w:before="60" w:after="60" w:line="240" w:lineRule="auto"/>
              <w:jc w:val="both"/>
              <w:rPr>
                <w:rFonts w:ascii="DM Sans" w:eastAsia="Times New Roman" w:hAnsi="DM Sans" w:cs="Calibri"/>
                <w:color w:val="FFFFFF" w:themeColor="background1"/>
                <w:lang w:eastAsia="it-IT"/>
              </w:rPr>
            </w:pPr>
          </w:p>
        </w:tc>
        <w:tc>
          <w:tcPr>
            <w:tcW w:w="474" w:type="pct"/>
            <w:vMerge/>
            <w:shd w:val="clear" w:color="auto" w:fill="3333FF"/>
            <w:vAlign w:val="center"/>
            <w:hideMark/>
          </w:tcPr>
          <w:p w14:paraId="7DDED272" w14:textId="77777777" w:rsidR="00AC32B2" w:rsidRPr="005B62EC" w:rsidRDefault="00AC32B2" w:rsidP="005B62EC">
            <w:pPr>
              <w:spacing w:before="60" w:after="60" w:line="240" w:lineRule="auto"/>
              <w:jc w:val="both"/>
              <w:rPr>
                <w:rFonts w:ascii="DM Sans" w:eastAsia="Times New Roman" w:hAnsi="DM Sans" w:cs="Calibri"/>
                <w:color w:val="FFFFFF" w:themeColor="background1"/>
                <w:lang w:eastAsia="it-IT"/>
              </w:rPr>
            </w:pPr>
          </w:p>
        </w:tc>
        <w:tc>
          <w:tcPr>
            <w:tcW w:w="1749" w:type="pct"/>
            <w:vMerge/>
            <w:shd w:val="clear" w:color="auto" w:fill="3333FF"/>
            <w:vAlign w:val="center"/>
            <w:hideMark/>
          </w:tcPr>
          <w:p w14:paraId="683C5DE4" w14:textId="77777777" w:rsidR="00AC32B2" w:rsidRPr="005B62EC" w:rsidRDefault="00AC32B2" w:rsidP="005B62EC">
            <w:pPr>
              <w:spacing w:before="60" w:after="60" w:line="240" w:lineRule="auto"/>
              <w:jc w:val="both"/>
              <w:rPr>
                <w:rFonts w:ascii="DM Sans" w:eastAsia="Times New Roman" w:hAnsi="DM Sans" w:cs="Calibri"/>
                <w:color w:val="FFFFFF" w:themeColor="background1"/>
                <w:lang w:eastAsia="it-IT"/>
              </w:rPr>
            </w:pPr>
          </w:p>
        </w:tc>
      </w:tr>
      <w:tr w:rsidR="00AC32B2" w:rsidRPr="005B62EC" w14:paraId="28760850" w14:textId="77777777" w:rsidTr="004758B5">
        <w:trPr>
          <w:trHeight w:val="288"/>
        </w:trPr>
        <w:tc>
          <w:tcPr>
            <w:tcW w:w="1644" w:type="pct"/>
            <w:shd w:val="clear" w:color="auto" w:fill="DBE5F1" w:themeFill="accent1" w:themeFillTint="33"/>
            <w:vAlign w:val="center"/>
            <w:hideMark/>
          </w:tcPr>
          <w:p w14:paraId="7E6956F1"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AUSL Modena</w:t>
            </w:r>
          </w:p>
        </w:tc>
        <w:tc>
          <w:tcPr>
            <w:tcW w:w="1133" w:type="pct"/>
            <w:shd w:val="clear" w:color="auto" w:fill="DBE5F1" w:themeFill="accent1" w:themeFillTint="33"/>
            <w:vAlign w:val="bottom"/>
            <w:hideMark/>
          </w:tcPr>
          <w:p w14:paraId="2A39535D"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 Piano</w:t>
            </w:r>
          </w:p>
        </w:tc>
        <w:tc>
          <w:tcPr>
            <w:tcW w:w="474" w:type="pct"/>
            <w:shd w:val="clear" w:color="auto" w:fill="DBE5F1" w:themeFill="accent1" w:themeFillTint="33"/>
            <w:vAlign w:val="center"/>
            <w:hideMark/>
          </w:tcPr>
          <w:p w14:paraId="743FDB57"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4</w:t>
            </w:r>
          </w:p>
        </w:tc>
        <w:tc>
          <w:tcPr>
            <w:tcW w:w="1749" w:type="pct"/>
            <w:shd w:val="clear" w:color="auto" w:fill="DBE5F1" w:themeFill="accent1" w:themeFillTint="33"/>
            <w:vAlign w:val="bottom"/>
            <w:hideMark/>
          </w:tcPr>
          <w:p w14:paraId="50CEA086"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12.652.726</w:t>
            </w:r>
          </w:p>
        </w:tc>
      </w:tr>
      <w:tr w:rsidR="00AC32B2" w:rsidRPr="005B62EC" w14:paraId="16F2996E" w14:textId="77777777" w:rsidTr="004758B5">
        <w:trPr>
          <w:trHeight w:val="288"/>
        </w:trPr>
        <w:tc>
          <w:tcPr>
            <w:tcW w:w="1644" w:type="pct"/>
            <w:shd w:val="clear" w:color="auto" w:fill="auto"/>
            <w:vAlign w:val="bottom"/>
            <w:hideMark/>
          </w:tcPr>
          <w:p w14:paraId="686A027A"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45EDF303"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In corso</w:t>
            </w:r>
          </w:p>
        </w:tc>
        <w:tc>
          <w:tcPr>
            <w:tcW w:w="474" w:type="pct"/>
            <w:shd w:val="clear" w:color="auto" w:fill="auto"/>
            <w:vAlign w:val="center"/>
            <w:hideMark/>
          </w:tcPr>
          <w:p w14:paraId="54909B1F"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4</w:t>
            </w:r>
          </w:p>
        </w:tc>
        <w:tc>
          <w:tcPr>
            <w:tcW w:w="1749" w:type="pct"/>
            <w:shd w:val="clear" w:color="auto" w:fill="auto"/>
            <w:vAlign w:val="bottom"/>
            <w:hideMark/>
          </w:tcPr>
          <w:p w14:paraId="4A9BD6B8"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12.652.726</w:t>
            </w:r>
          </w:p>
        </w:tc>
      </w:tr>
      <w:tr w:rsidR="00AC32B2" w:rsidRPr="005B62EC" w14:paraId="73523485" w14:textId="77777777" w:rsidTr="004758B5">
        <w:trPr>
          <w:trHeight w:val="288"/>
        </w:trPr>
        <w:tc>
          <w:tcPr>
            <w:tcW w:w="1644" w:type="pct"/>
            <w:shd w:val="clear" w:color="auto" w:fill="DBE5F1" w:themeFill="accent1" w:themeFillTint="33"/>
            <w:vAlign w:val="center"/>
            <w:hideMark/>
          </w:tcPr>
          <w:p w14:paraId="73F4C75B"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AO Modena</w:t>
            </w:r>
          </w:p>
        </w:tc>
        <w:tc>
          <w:tcPr>
            <w:tcW w:w="1133" w:type="pct"/>
            <w:shd w:val="clear" w:color="auto" w:fill="DBE5F1" w:themeFill="accent1" w:themeFillTint="33"/>
            <w:vAlign w:val="bottom"/>
            <w:hideMark/>
          </w:tcPr>
          <w:p w14:paraId="1090E952"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 Piano</w:t>
            </w:r>
          </w:p>
        </w:tc>
        <w:tc>
          <w:tcPr>
            <w:tcW w:w="474" w:type="pct"/>
            <w:shd w:val="clear" w:color="auto" w:fill="DBE5F1" w:themeFill="accent1" w:themeFillTint="33"/>
            <w:vAlign w:val="center"/>
            <w:hideMark/>
          </w:tcPr>
          <w:p w14:paraId="22539AA0"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8</w:t>
            </w:r>
          </w:p>
        </w:tc>
        <w:tc>
          <w:tcPr>
            <w:tcW w:w="1749" w:type="pct"/>
            <w:shd w:val="clear" w:color="auto" w:fill="DBE5F1" w:themeFill="accent1" w:themeFillTint="33"/>
            <w:vAlign w:val="bottom"/>
            <w:hideMark/>
          </w:tcPr>
          <w:p w14:paraId="7C5FA990"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64.842.487</w:t>
            </w:r>
          </w:p>
        </w:tc>
      </w:tr>
      <w:tr w:rsidR="00AC32B2" w:rsidRPr="005B62EC" w14:paraId="025FC2AE" w14:textId="77777777" w:rsidTr="004758B5">
        <w:trPr>
          <w:trHeight w:val="288"/>
        </w:trPr>
        <w:tc>
          <w:tcPr>
            <w:tcW w:w="1644" w:type="pct"/>
            <w:shd w:val="clear" w:color="auto" w:fill="auto"/>
            <w:vAlign w:val="bottom"/>
            <w:hideMark/>
          </w:tcPr>
          <w:p w14:paraId="33B5BF57"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5E7A2B2B"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Completati</w:t>
            </w:r>
          </w:p>
        </w:tc>
        <w:tc>
          <w:tcPr>
            <w:tcW w:w="474" w:type="pct"/>
            <w:shd w:val="clear" w:color="auto" w:fill="auto"/>
            <w:vAlign w:val="center"/>
            <w:hideMark/>
          </w:tcPr>
          <w:p w14:paraId="0FD7042A"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5</w:t>
            </w:r>
          </w:p>
        </w:tc>
        <w:tc>
          <w:tcPr>
            <w:tcW w:w="1749" w:type="pct"/>
            <w:shd w:val="clear" w:color="auto" w:fill="auto"/>
            <w:vAlign w:val="bottom"/>
            <w:hideMark/>
          </w:tcPr>
          <w:p w14:paraId="46C7762E"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21.301.712</w:t>
            </w:r>
          </w:p>
        </w:tc>
      </w:tr>
      <w:tr w:rsidR="00AC32B2" w:rsidRPr="005B62EC" w14:paraId="0325BF70" w14:textId="77777777" w:rsidTr="004758B5">
        <w:trPr>
          <w:trHeight w:val="288"/>
        </w:trPr>
        <w:tc>
          <w:tcPr>
            <w:tcW w:w="1644" w:type="pct"/>
            <w:shd w:val="clear" w:color="auto" w:fill="auto"/>
            <w:vAlign w:val="bottom"/>
            <w:hideMark/>
          </w:tcPr>
          <w:p w14:paraId="2EBC3107"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04B1ACA5"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In corso</w:t>
            </w:r>
          </w:p>
        </w:tc>
        <w:tc>
          <w:tcPr>
            <w:tcW w:w="474" w:type="pct"/>
            <w:shd w:val="clear" w:color="auto" w:fill="auto"/>
            <w:vAlign w:val="center"/>
            <w:hideMark/>
          </w:tcPr>
          <w:p w14:paraId="2F38EAEB"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3</w:t>
            </w:r>
          </w:p>
        </w:tc>
        <w:tc>
          <w:tcPr>
            <w:tcW w:w="1749" w:type="pct"/>
            <w:shd w:val="clear" w:color="auto" w:fill="auto"/>
            <w:vAlign w:val="bottom"/>
            <w:hideMark/>
          </w:tcPr>
          <w:p w14:paraId="3598FCF5"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43.540.775</w:t>
            </w:r>
          </w:p>
        </w:tc>
      </w:tr>
      <w:tr w:rsidR="00AC32B2" w:rsidRPr="005B62EC" w14:paraId="7C95455F" w14:textId="77777777" w:rsidTr="004758B5">
        <w:trPr>
          <w:trHeight w:val="288"/>
        </w:trPr>
        <w:tc>
          <w:tcPr>
            <w:tcW w:w="1644" w:type="pct"/>
            <w:shd w:val="clear" w:color="auto" w:fill="DBE5F1" w:themeFill="accent1" w:themeFillTint="33"/>
            <w:vAlign w:val="center"/>
            <w:hideMark/>
          </w:tcPr>
          <w:p w14:paraId="5A2DDB31"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AUSL Bologna</w:t>
            </w:r>
          </w:p>
        </w:tc>
        <w:tc>
          <w:tcPr>
            <w:tcW w:w="1133" w:type="pct"/>
            <w:shd w:val="clear" w:color="auto" w:fill="DBE5F1" w:themeFill="accent1" w:themeFillTint="33"/>
            <w:vAlign w:val="bottom"/>
            <w:hideMark/>
          </w:tcPr>
          <w:p w14:paraId="2C3EC6CA"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 Piano</w:t>
            </w:r>
          </w:p>
        </w:tc>
        <w:tc>
          <w:tcPr>
            <w:tcW w:w="474" w:type="pct"/>
            <w:shd w:val="clear" w:color="auto" w:fill="DBE5F1" w:themeFill="accent1" w:themeFillTint="33"/>
            <w:vAlign w:val="bottom"/>
            <w:hideMark/>
          </w:tcPr>
          <w:p w14:paraId="7F5CF1A5"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3</w:t>
            </w:r>
          </w:p>
        </w:tc>
        <w:tc>
          <w:tcPr>
            <w:tcW w:w="1749" w:type="pct"/>
            <w:shd w:val="clear" w:color="auto" w:fill="DBE5F1" w:themeFill="accent1" w:themeFillTint="33"/>
            <w:vAlign w:val="bottom"/>
            <w:hideMark/>
          </w:tcPr>
          <w:p w14:paraId="2BAF44F9"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7.727.622</w:t>
            </w:r>
          </w:p>
        </w:tc>
      </w:tr>
      <w:tr w:rsidR="00AC32B2" w:rsidRPr="005B62EC" w14:paraId="4BB905E4" w14:textId="77777777" w:rsidTr="004758B5">
        <w:trPr>
          <w:trHeight w:val="288"/>
        </w:trPr>
        <w:tc>
          <w:tcPr>
            <w:tcW w:w="1644" w:type="pct"/>
            <w:shd w:val="clear" w:color="auto" w:fill="auto"/>
            <w:vAlign w:val="bottom"/>
            <w:hideMark/>
          </w:tcPr>
          <w:p w14:paraId="0593415B"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7D3EECA3"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Completati</w:t>
            </w:r>
          </w:p>
        </w:tc>
        <w:tc>
          <w:tcPr>
            <w:tcW w:w="474" w:type="pct"/>
            <w:shd w:val="clear" w:color="auto" w:fill="auto"/>
            <w:vAlign w:val="bottom"/>
            <w:hideMark/>
          </w:tcPr>
          <w:p w14:paraId="72092C56"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2</w:t>
            </w:r>
          </w:p>
        </w:tc>
        <w:tc>
          <w:tcPr>
            <w:tcW w:w="1749" w:type="pct"/>
            <w:shd w:val="clear" w:color="auto" w:fill="auto"/>
            <w:vAlign w:val="bottom"/>
            <w:hideMark/>
          </w:tcPr>
          <w:p w14:paraId="64F6DAA6"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6.619.659</w:t>
            </w:r>
          </w:p>
        </w:tc>
      </w:tr>
      <w:tr w:rsidR="00AC32B2" w:rsidRPr="005B62EC" w14:paraId="32D30C99" w14:textId="77777777" w:rsidTr="004758B5">
        <w:trPr>
          <w:trHeight w:val="288"/>
        </w:trPr>
        <w:tc>
          <w:tcPr>
            <w:tcW w:w="1644" w:type="pct"/>
            <w:shd w:val="clear" w:color="auto" w:fill="auto"/>
            <w:vAlign w:val="bottom"/>
            <w:hideMark/>
          </w:tcPr>
          <w:p w14:paraId="1423D119"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3D197AAF"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In corso</w:t>
            </w:r>
          </w:p>
        </w:tc>
        <w:tc>
          <w:tcPr>
            <w:tcW w:w="474" w:type="pct"/>
            <w:shd w:val="clear" w:color="auto" w:fill="auto"/>
            <w:vAlign w:val="bottom"/>
            <w:hideMark/>
          </w:tcPr>
          <w:p w14:paraId="158453CF"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1</w:t>
            </w:r>
          </w:p>
        </w:tc>
        <w:tc>
          <w:tcPr>
            <w:tcW w:w="1749" w:type="pct"/>
            <w:shd w:val="clear" w:color="auto" w:fill="auto"/>
            <w:vAlign w:val="bottom"/>
            <w:hideMark/>
          </w:tcPr>
          <w:p w14:paraId="108FE393"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1.107.963</w:t>
            </w:r>
          </w:p>
        </w:tc>
      </w:tr>
      <w:tr w:rsidR="00AC32B2" w:rsidRPr="005B62EC" w14:paraId="7ACB612E" w14:textId="77777777" w:rsidTr="004758B5">
        <w:trPr>
          <w:trHeight w:val="288"/>
        </w:trPr>
        <w:tc>
          <w:tcPr>
            <w:tcW w:w="1644" w:type="pct"/>
            <w:shd w:val="clear" w:color="auto" w:fill="DBE5F1" w:themeFill="accent1" w:themeFillTint="33"/>
            <w:vAlign w:val="center"/>
            <w:hideMark/>
          </w:tcPr>
          <w:p w14:paraId="659724FE"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AUSL Ferrara</w:t>
            </w:r>
          </w:p>
        </w:tc>
        <w:tc>
          <w:tcPr>
            <w:tcW w:w="1133" w:type="pct"/>
            <w:shd w:val="clear" w:color="auto" w:fill="DBE5F1" w:themeFill="accent1" w:themeFillTint="33"/>
            <w:vAlign w:val="bottom"/>
            <w:hideMark/>
          </w:tcPr>
          <w:p w14:paraId="72731530"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 Piano</w:t>
            </w:r>
          </w:p>
        </w:tc>
        <w:tc>
          <w:tcPr>
            <w:tcW w:w="474" w:type="pct"/>
            <w:shd w:val="clear" w:color="auto" w:fill="DBE5F1" w:themeFill="accent1" w:themeFillTint="33"/>
            <w:vAlign w:val="bottom"/>
            <w:hideMark/>
          </w:tcPr>
          <w:p w14:paraId="4400C860"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5</w:t>
            </w:r>
          </w:p>
        </w:tc>
        <w:tc>
          <w:tcPr>
            <w:tcW w:w="1749" w:type="pct"/>
            <w:shd w:val="clear" w:color="auto" w:fill="DBE5F1" w:themeFill="accent1" w:themeFillTint="33"/>
            <w:vAlign w:val="bottom"/>
            <w:hideMark/>
          </w:tcPr>
          <w:p w14:paraId="6D13E11D"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15.374.258</w:t>
            </w:r>
          </w:p>
        </w:tc>
      </w:tr>
      <w:tr w:rsidR="00AC32B2" w:rsidRPr="005B62EC" w14:paraId="390D2D1A" w14:textId="77777777" w:rsidTr="004758B5">
        <w:trPr>
          <w:trHeight w:val="288"/>
        </w:trPr>
        <w:tc>
          <w:tcPr>
            <w:tcW w:w="1644" w:type="pct"/>
            <w:shd w:val="clear" w:color="auto" w:fill="auto"/>
            <w:vAlign w:val="bottom"/>
            <w:hideMark/>
          </w:tcPr>
          <w:p w14:paraId="675C1B2B"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538B2B65"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Completati</w:t>
            </w:r>
          </w:p>
        </w:tc>
        <w:tc>
          <w:tcPr>
            <w:tcW w:w="474" w:type="pct"/>
            <w:shd w:val="clear" w:color="auto" w:fill="auto"/>
            <w:vAlign w:val="bottom"/>
            <w:hideMark/>
          </w:tcPr>
          <w:p w14:paraId="1D0C9550"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3</w:t>
            </w:r>
          </w:p>
        </w:tc>
        <w:tc>
          <w:tcPr>
            <w:tcW w:w="1749" w:type="pct"/>
            <w:shd w:val="clear" w:color="auto" w:fill="auto"/>
            <w:vAlign w:val="bottom"/>
            <w:hideMark/>
          </w:tcPr>
          <w:p w14:paraId="06C8ECD1"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3.011.403</w:t>
            </w:r>
          </w:p>
        </w:tc>
      </w:tr>
      <w:tr w:rsidR="00AC32B2" w:rsidRPr="005B62EC" w14:paraId="10DCA88C" w14:textId="77777777" w:rsidTr="004758B5">
        <w:trPr>
          <w:trHeight w:val="288"/>
        </w:trPr>
        <w:tc>
          <w:tcPr>
            <w:tcW w:w="1644" w:type="pct"/>
            <w:shd w:val="clear" w:color="auto" w:fill="auto"/>
            <w:vAlign w:val="bottom"/>
            <w:hideMark/>
          </w:tcPr>
          <w:p w14:paraId="498820AD"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065A6BB6"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In corso</w:t>
            </w:r>
          </w:p>
        </w:tc>
        <w:tc>
          <w:tcPr>
            <w:tcW w:w="474" w:type="pct"/>
            <w:shd w:val="clear" w:color="auto" w:fill="auto"/>
            <w:vAlign w:val="bottom"/>
            <w:hideMark/>
          </w:tcPr>
          <w:p w14:paraId="55E2D6F2"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2</w:t>
            </w:r>
          </w:p>
        </w:tc>
        <w:tc>
          <w:tcPr>
            <w:tcW w:w="1749" w:type="pct"/>
            <w:shd w:val="clear" w:color="auto" w:fill="auto"/>
            <w:vAlign w:val="bottom"/>
            <w:hideMark/>
          </w:tcPr>
          <w:p w14:paraId="7A5CD3BC"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12.362.855</w:t>
            </w:r>
          </w:p>
        </w:tc>
      </w:tr>
      <w:tr w:rsidR="00AC32B2" w:rsidRPr="005B62EC" w14:paraId="5C1CA257" w14:textId="77777777" w:rsidTr="004758B5">
        <w:trPr>
          <w:trHeight w:val="288"/>
        </w:trPr>
        <w:tc>
          <w:tcPr>
            <w:tcW w:w="1644" w:type="pct"/>
            <w:shd w:val="clear" w:color="auto" w:fill="DBE5F1" w:themeFill="accent1" w:themeFillTint="33"/>
            <w:vAlign w:val="center"/>
            <w:hideMark/>
          </w:tcPr>
          <w:p w14:paraId="7C3AC3AB"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AO Ferrara</w:t>
            </w:r>
          </w:p>
        </w:tc>
        <w:tc>
          <w:tcPr>
            <w:tcW w:w="1133" w:type="pct"/>
            <w:shd w:val="clear" w:color="auto" w:fill="DBE5F1" w:themeFill="accent1" w:themeFillTint="33"/>
            <w:vAlign w:val="bottom"/>
            <w:hideMark/>
          </w:tcPr>
          <w:p w14:paraId="75717BE4"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A Piano</w:t>
            </w:r>
          </w:p>
        </w:tc>
        <w:tc>
          <w:tcPr>
            <w:tcW w:w="474" w:type="pct"/>
            <w:shd w:val="clear" w:color="auto" w:fill="DBE5F1" w:themeFill="accent1" w:themeFillTint="33"/>
            <w:vAlign w:val="bottom"/>
            <w:hideMark/>
          </w:tcPr>
          <w:p w14:paraId="1DAAD4F0"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5</w:t>
            </w:r>
          </w:p>
        </w:tc>
        <w:tc>
          <w:tcPr>
            <w:tcW w:w="1749" w:type="pct"/>
            <w:shd w:val="clear" w:color="auto" w:fill="DBE5F1" w:themeFill="accent1" w:themeFillTint="33"/>
            <w:vAlign w:val="bottom"/>
            <w:hideMark/>
          </w:tcPr>
          <w:p w14:paraId="3DB7BF73"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888.419</w:t>
            </w:r>
          </w:p>
        </w:tc>
      </w:tr>
      <w:tr w:rsidR="00AC32B2" w:rsidRPr="005B62EC" w14:paraId="0FA32DF1" w14:textId="77777777" w:rsidTr="004758B5">
        <w:trPr>
          <w:trHeight w:val="288"/>
        </w:trPr>
        <w:tc>
          <w:tcPr>
            <w:tcW w:w="1644" w:type="pct"/>
            <w:shd w:val="clear" w:color="auto" w:fill="auto"/>
            <w:vAlign w:val="bottom"/>
            <w:hideMark/>
          </w:tcPr>
          <w:p w14:paraId="518CC024" w14:textId="77777777" w:rsidR="00AC32B2" w:rsidRPr="005B62EC" w:rsidRDefault="00AC32B2" w:rsidP="005B62EC">
            <w:pPr>
              <w:spacing w:before="60" w:after="60" w:line="240" w:lineRule="auto"/>
              <w:jc w:val="both"/>
              <w:rPr>
                <w:rFonts w:ascii="DM Sans" w:eastAsia="Times New Roman" w:hAnsi="DM Sans" w:cs="Calibri"/>
                <w:lang w:eastAsia="it-IT"/>
              </w:rPr>
            </w:pPr>
          </w:p>
        </w:tc>
        <w:tc>
          <w:tcPr>
            <w:tcW w:w="1133" w:type="pct"/>
            <w:shd w:val="clear" w:color="auto" w:fill="auto"/>
            <w:vAlign w:val="bottom"/>
            <w:hideMark/>
          </w:tcPr>
          <w:p w14:paraId="1FB40B6F" w14:textId="77777777" w:rsidR="00AC32B2" w:rsidRPr="005B62EC" w:rsidRDefault="00AC32B2" w:rsidP="005B62EC">
            <w:pPr>
              <w:spacing w:before="60" w:after="60" w:line="240" w:lineRule="auto"/>
              <w:jc w:val="both"/>
              <w:rPr>
                <w:rFonts w:ascii="DM Sans" w:eastAsia="Times New Roman" w:hAnsi="DM Sans" w:cs="Calibri"/>
                <w:lang w:eastAsia="it-IT"/>
              </w:rPr>
            </w:pPr>
            <w:r w:rsidRPr="005B62EC">
              <w:rPr>
                <w:rFonts w:ascii="DM Sans" w:eastAsia="Times New Roman" w:hAnsi="DM Sans" w:cs="Calibri"/>
                <w:lang w:eastAsia="it-IT"/>
              </w:rPr>
              <w:t>Completati</w:t>
            </w:r>
          </w:p>
        </w:tc>
        <w:tc>
          <w:tcPr>
            <w:tcW w:w="474" w:type="pct"/>
            <w:shd w:val="clear" w:color="auto" w:fill="auto"/>
            <w:vAlign w:val="bottom"/>
            <w:hideMark/>
          </w:tcPr>
          <w:p w14:paraId="59275972" w14:textId="77777777" w:rsidR="00AC32B2" w:rsidRPr="005B62EC" w:rsidRDefault="00AC32B2" w:rsidP="004758B5">
            <w:pPr>
              <w:spacing w:before="60" w:after="60" w:line="240" w:lineRule="auto"/>
              <w:jc w:val="center"/>
              <w:rPr>
                <w:rFonts w:ascii="DM Sans" w:eastAsia="Times New Roman" w:hAnsi="DM Sans" w:cs="Calibri"/>
                <w:lang w:eastAsia="it-IT"/>
              </w:rPr>
            </w:pPr>
            <w:r w:rsidRPr="005B62EC">
              <w:rPr>
                <w:rFonts w:ascii="DM Sans" w:eastAsia="Times New Roman" w:hAnsi="DM Sans" w:cs="Calibri"/>
                <w:lang w:eastAsia="it-IT"/>
              </w:rPr>
              <w:t>5</w:t>
            </w:r>
          </w:p>
        </w:tc>
        <w:tc>
          <w:tcPr>
            <w:tcW w:w="1749" w:type="pct"/>
            <w:shd w:val="clear" w:color="auto" w:fill="auto"/>
            <w:vAlign w:val="bottom"/>
            <w:hideMark/>
          </w:tcPr>
          <w:p w14:paraId="559F4620" w14:textId="77777777" w:rsidR="00AC32B2" w:rsidRPr="005B62EC" w:rsidRDefault="00AC32B2" w:rsidP="00671EE5">
            <w:pPr>
              <w:spacing w:before="60" w:after="60" w:line="240" w:lineRule="auto"/>
              <w:jc w:val="right"/>
              <w:rPr>
                <w:rFonts w:ascii="DM Sans" w:eastAsia="Times New Roman" w:hAnsi="DM Sans" w:cs="Calibri"/>
                <w:lang w:eastAsia="it-IT"/>
              </w:rPr>
            </w:pPr>
            <w:r w:rsidRPr="005B62EC">
              <w:rPr>
                <w:rFonts w:ascii="DM Sans" w:eastAsia="Times New Roman" w:hAnsi="DM Sans" w:cs="Calibri"/>
                <w:lang w:eastAsia="it-IT"/>
              </w:rPr>
              <w:t>888.419</w:t>
            </w:r>
          </w:p>
        </w:tc>
      </w:tr>
      <w:tr w:rsidR="00AC32B2" w:rsidRPr="005B62EC" w14:paraId="026CD7E4" w14:textId="77777777" w:rsidTr="004758B5">
        <w:trPr>
          <w:trHeight w:val="288"/>
        </w:trPr>
        <w:tc>
          <w:tcPr>
            <w:tcW w:w="1644" w:type="pct"/>
            <w:shd w:val="clear" w:color="auto" w:fill="3333FF"/>
            <w:vAlign w:val="center"/>
            <w:hideMark/>
          </w:tcPr>
          <w:p w14:paraId="1D03EAF6"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Totale</w:t>
            </w:r>
          </w:p>
        </w:tc>
        <w:tc>
          <w:tcPr>
            <w:tcW w:w="1133" w:type="pct"/>
            <w:shd w:val="clear" w:color="auto" w:fill="3333FF"/>
            <w:vAlign w:val="bottom"/>
            <w:hideMark/>
          </w:tcPr>
          <w:p w14:paraId="3A59A221"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A Piano</w:t>
            </w:r>
          </w:p>
        </w:tc>
        <w:tc>
          <w:tcPr>
            <w:tcW w:w="474" w:type="pct"/>
            <w:shd w:val="clear" w:color="auto" w:fill="3333FF"/>
            <w:vAlign w:val="bottom"/>
            <w:hideMark/>
          </w:tcPr>
          <w:p w14:paraId="1BAD9FC3" w14:textId="77777777" w:rsidR="00AC32B2" w:rsidRPr="005B62EC" w:rsidRDefault="00AC32B2" w:rsidP="004758B5">
            <w:pPr>
              <w:spacing w:before="60" w:after="60" w:line="240" w:lineRule="auto"/>
              <w:jc w:val="center"/>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25</w:t>
            </w:r>
          </w:p>
        </w:tc>
        <w:tc>
          <w:tcPr>
            <w:tcW w:w="1749" w:type="pct"/>
            <w:shd w:val="clear" w:color="auto" w:fill="3333FF"/>
            <w:vAlign w:val="bottom"/>
            <w:hideMark/>
          </w:tcPr>
          <w:p w14:paraId="6ED6B229" w14:textId="77777777" w:rsidR="00AC32B2" w:rsidRPr="005B62EC" w:rsidRDefault="00AC32B2" w:rsidP="00671EE5">
            <w:pPr>
              <w:spacing w:before="60" w:after="60" w:line="240" w:lineRule="auto"/>
              <w:jc w:val="right"/>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101.485.512</w:t>
            </w:r>
          </w:p>
        </w:tc>
      </w:tr>
      <w:tr w:rsidR="00AC32B2" w:rsidRPr="005B62EC" w14:paraId="5EB49293" w14:textId="77777777" w:rsidTr="004758B5">
        <w:trPr>
          <w:trHeight w:val="288"/>
        </w:trPr>
        <w:tc>
          <w:tcPr>
            <w:tcW w:w="1644" w:type="pct"/>
            <w:shd w:val="clear" w:color="auto" w:fill="3333FF"/>
            <w:vAlign w:val="bottom"/>
            <w:hideMark/>
          </w:tcPr>
          <w:p w14:paraId="24A2FEDA"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p>
        </w:tc>
        <w:tc>
          <w:tcPr>
            <w:tcW w:w="1133" w:type="pct"/>
            <w:shd w:val="clear" w:color="auto" w:fill="3333FF"/>
            <w:vAlign w:val="bottom"/>
            <w:hideMark/>
          </w:tcPr>
          <w:p w14:paraId="1C17AD71"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Completati</w:t>
            </w:r>
          </w:p>
        </w:tc>
        <w:tc>
          <w:tcPr>
            <w:tcW w:w="474" w:type="pct"/>
            <w:shd w:val="clear" w:color="auto" w:fill="3333FF"/>
            <w:vAlign w:val="bottom"/>
            <w:hideMark/>
          </w:tcPr>
          <w:p w14:paraId="53659407" w14:textId="77777777" w:rsidR="00AC32B2" w:rsidRPr="005B62EC" w:rsidRDefault="00AC32B2" w:rsidP="004758B5">
            <w:pPr>
              <w:spacing w:before="60" w:after="60" w:line="240" w:lineRule="auto"/>
              <w:jc w:val="center"/>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15</w:t>
            </w:r>
          </w:p>
        </w:tc>
        <w:tc>
          <w:tcPr>
            <w:tcW w:w="1749" w:type="pct"/>
            <w:shd w:val="clear" w:color="auto" w:fill="3333FF"/>
            <w:vAlign w:val="bottom"/>
            <w:hideMark/>
          </w:tcPr>
          <w:p w14:paraId="7AECB16C" w14:textId="77777777" w:rsidR="00AC32B2" w:rsidRPr="005B62EC" w:rsidRDefault="00AC32B2" w:rsidP="00671EE5">
            <w:pPr>
              <w:spacing w:before="60" w:after="60" w:line="240" w:lineRule="auto"/>
              <w:jc w:val="right"/>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31.821.193</w:t>
            </w:r>
          </w:p>
        </w:tc>
      </w:tr>
      <w:tr w:rsidR="00AC32B2" w:rsidRPr="005B62EC" w14:paraId="0A7AE19D" w14:textId="77777777" w:rsidTr="004758B5">
        <w:trPr>
          <w:trHeight w:val="288"/>
        </w:trPr>
        <w:tc>
          <w:tcPr>
            <w:tcW w:w="1644" w:type="pct"/>
            <w:shd w:val="clear" w:color="auto" w:fill="3333FF"/>
            <w:vAlign w:val="bottom"/>
            <w:hideMark/>
          </w:tcPr>
          <w:p w14:paraId="5067EB64"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p>
        </w:tc>
        <w:tc>
          <w:tcPr>
            <w:tcW w:w="1133" w:type="pct"/>
            <w:shd w:val="clear" w:color="auto" w:fill="3333FF"/>
            <w:vAlign w:val="bottom"/>
            <w:hideMark/>
          </w:tcPr>
          <w:p w14:paraId="3DBE3AF0" w14:textId="77777777" w:rsidR="00AC32B2" w:rsidRPr="005B62EC" w:rsidRDefault="00AC32B2" w:rsidP="005B62EC">
            <w:pPr>
              <w:spacing w:before="60" w:after="60" w:line="240" w:lineRule="auto"/>
              <w:jc w:val="both"/>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In corso</w:t>
            </w:r>
          </w:p>
        </w:tc>
        <w:tc>
          <w:tcPr>
            <w:tcW w:w="474" w:type="pct"/>
            <w:shd w:val="clear" w:color="auto" w:fill="3333FF"/>
            <w:vAlign w:val="bottom"/>
            <w:hideMark/>
          </w:tcPr>
          <w:p w14:paraId="45E7DA56" w14:textId="77777777" w:rsidR="00AC32B2" w:rsidRPr="005B62EC" w:rsidRDefault="00AC32B2" w:rsidP="004758B5">
            <w:pPr>
              <w:spacing w:before="60" w:after="60" w:line="240" w:lineRule="auto"/>
              <w:jc w:val="center"/>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10</w:t>
            </w:r>
          </w:p>
        </w:tc>
        <w:tc>
          <w:tcPr>
            <w:tcW w:w="1749" w:type="pct"/>
            <w:shd w:val="clear" w:color="auto" w:fill="3333FF"/>
            <w:vAlign w:val="bottom"/>
            <w:hideMark/>
          </w:tcPr>
          <w:p w14:paraId="6AAFE437" w14:textId="77777777" w:rsidR="00AC32B2" w:rsidRPr="005B62EC" w:rsidRDefault="00AC32B2" w:rsidP="00671EE5">
            <w:pPr>
              <w:spacing w:before="60" w:after="60" w:line="240" w:lineRule="auto"/>
              <w:jc w:val="right"/>
              <w:rPr>
                <w:rFonts w:ascii="DM Sans" w:eastAsia="Times New Roman" w:hAnsi="DM Sans" w:cs="Calibri"/>
                <w:b/>
                <w:bCs/>
                <w:color w:val="FFFFFF" w:themeColor="background1"/>
                <w:lang w:eastAsia="it-IT"/>
              </w:rPr>
            </w:pPr>
            <w:r w:rsidRPr="005B62EC">
              <w:rPr>
                <w:rFonts w:ascii="DM Sans" w:eastAsia="Times New Roman" w:hAnsi="DM Sans" w:cs="Calibri"/>
                <w:b/>
                <w:bCs/>
                <w:color w:val="FFFFFF" w:themeColor="background1"/>
                <w:lang w:eastAsia="it-IT"/>
              </w:rPr>
              <w:t>69.664.319</w:t>
            </w:r>
          </w:p>
        </w:tc>
      </w:tr>
    </w:tbl>
    <w:p w14:paraId="272DF557" w14:textId="77777777" w:rsidR="005B62EC" w:rsidRPr="005B62EC" w:rsidRDefault="005B62EC" w:rsidP="005B62EC">
      <w:pPr>
        <w:jc w:val="both"/>
        <w:rPr>
          <w:rFonts w:ascii="DM Sans" w:hAnsi="DM Sans"/>
        </w:rPr>
      </w:pPr>
    </w:p>
    <w:p w14:paraId="4AFDB146" w14:textId="77777777" w:rsidR="005B62EC" w:rsidRPr="005B62EC" w:rsidRDefault="005B62EC" w:rsidP="005B62EC">
      <w:pPr>
        <w:jc w:val="both"/>
        <w:rPr>
          <w:rFonts w:ascii="DM Sans" w:eastAsiaTheme="majorEastAsia" w:hAnsi="DM Sans" w:cstheme="majorBidi"/>
          <w:color w:val="365F91" w:themeColor="accent1" w:themeShade="BF"/>
          <w:sz w:val="32"/>
          <w:szCs w:val="32"/>
        </w:rPr>
      </w:pPr>
      <w:r w:rsidRPr="005B62EC">
        <w:rPr>
          <w:rFonts w:ascii="DM Sans" w:hAnsi="DM Sans"/>
        </w:rPr>
        <w:br w:type="page"/>
      </w:r>
    </w:p>
    <w:p w14:paraId="5C197A8D" w14:textId="6A11E150" w:rsidR="00AA7F6B" w:rsidRDefault="00AA7F6B" w:rsidP="00AA7F6B">
      <w:pPr>
        <w:pStyle w:val="Titolo1"/>
        <w:rPr>
          <w:rFonts w:ascii="DM Sans" w:hAnsi="DM Sans"/>
        </w:rPr>
      </w:pPr>
      <w:bookmarkStart w:id="12" w:name="_Toc103687052"/>
      <w:r w:rsidRPr="0049174E">
        <w:rPr>
          <w:rFonts w:ascii="DM Sans" w:hAnsi="DM Sans"/>
        </w:rPr>
        <w:lastRenderedPageBreak/>
        <w:t>L’Agenzia per la ricostruzione, il braccio operativo della Regione</w:t>
      </w:r>
      <w:bookmarkEnd w:id="12"/>
    </w:p>
    <w:p w14:paraId="34EF32B5" w14:textId="77777777" w:rsidR="0043218B" w:rsidRPr="0043218B" w:rsidRDefault="0043218B" w:rsidP="0043218B"/>
    <w:p w14:paraId="587F6291" w14:textId="77777777" w:rsidR="00AA7F6B" w:rsidRPr="0049174E" w:rsidRDefault="00AA7F6B" w:rsidP="00AA7F6B">
      <w:pPr>
        <w:jc w:val="both"/>
        <w:rPr>
          <w:rFonts w:ascii="DM Sans" w:hAnsi="DM Sans"/>
        </w:rPr>
      </w:pPr>
      <w:r w:rsidRPr="0049174E">
        <w:rPr>
          <w:rFonts w:ascii="DM Sans" w:hAnsi="DM Sans"/>
        </w:rPr>
        <w:t>Già nei primi giorni di giugno 2012 il Commissario delegato si è dotato di una propria Struttura tecnica (STCD), che ha dovuto agire in somma urgenza per sopperire al vuoto operativo emerso a seguito del riordino normativo, entrato in vigore pochi giorni prima delle scosse, delle materie di Protezione civile (Dl n° 59/2012). La struttura è stata fondamentale per l’utilizzo delle somme del Fondo di solidarietà dell'Unione europea (FSUE), per la sola Emilia quasi 600 milioni di euro, realizzando tra il 2012 e il dicembre 2013, interventi di emergenza necessari ai territori e alle comunità.</w:t>
      </w:r>
    </w:p>
    <w:p w14:paraId="29F52B5F" w14:textId="77777777" w:rsidR="00AA7F6B" w:rsidRPr="0049174E" w:rsidRDefault="00AA7F6B" w:rsidP="00AA7F6B">
      <w:pPr>
        <w:jc w:val="both"/>
        <w:rPr>
          <w:rFonts w:ascii="DM Sans" w:hAnsi="DM Sans"/>
        </w:rPr>
      </w:pPr>
      <w:r w:rsidRPr="0049174E">
        <w:rPr>
          <w:rFonts w:ascii="DM Sans" w:hAnsi="DM Sans"/>
        </w:rPr>
        <w:t>Nell’aprile del 2016 - superata la prima fase di emergenza e definita la governance capace di rendere concreta ed efficace la complessa macchina amministrativa per attuare le norme nazionali e le ordinanze commissariali per la ricostruzione – viene istituita (Lr n° 6/2004, Delibera della Giunta regionale n° 2084/2015) l’Agenzia Regionale per la Ricostruzione – Sisma 2012. Una struttura ad hoc per dare ancora più sostanza alla capacità amministrativa del sistema di rispondere alle esigenze dei territori coinvolti e rendere più solido il coordinamento delle attività di ricostruzione.</w:t>
      </w:r>
    </w:p>
    <w:p w14:paraId="3D8D950F" w14:textId="77777777" w:rsidR="00AA7F6B" w:rsidRPr="0049174E" w:rsidRDefault="00AA7F6B" w:rsidP="00AA7F6B">
      <w:pPr>
        <w:jc w:val="both"/>
        <w:rPr>
          <w:rFonts w:ascii="DM Sans" w:hAnsi="DM Sans"/>
        </w:rPr>
      </w:pPr>
      <w:r w:rsidRPr="0049174E">
        <w:rPr>
          <w:rFonts w:ascii="DM Sans" w:hAnsi="DM Sans"/>
        </w:rPr>
        <w:t xml:space="preserve">La struttura affianca e supporta “il Commissario nell’attuazione degli interventi legati alla situazione di emergenza causata dal sisma del 2012” nonché nella attuazione degli interventi previsti in risposta agli “eventi alluvionali verificatisi tra il 17 ed il 19 gennaio 2014 e la tromba d’aria del 3 maggio 2013”, assumendo tutte le competenze, le materie e le procedure per la ricostruzione e assorbendo il personale e le strutture organizzative preesistenti. </w:t>
      </w:r>
    </w:p>
    <w:p w14:paraId="7B9C271A" w14:textId="77777777" w:rsidR="00AA7F6B" w:rsidRPr="0049174E" w:rsidRDefault="00AA7F6B" w:rsidP="00AA7F6B">
      <w:pPr>
        <w:jc w:val="both"/>
        <w:rPr>
          <w:rFonts w:ascii="DM Sans" w:hAnsi="DM Sans"/>
        </w:rPr>
      </w:pPr>
      <w:r w:rsidRPr="0049174E">
        <w:rPr>
          <w:rFonts w:ascii="DM Sans" w:hAnsi="DM Sans"/>
        </w:rPr>
        <w:t>Un perno fondamentale di una governace che, a valle della prima fase emergenziale, ha reso possibile l’attuazione dei processi di ricostruzione lungo tutto l’arco di questi dieci anni, con la prospettiva di accompagnare il percorso della ricostruzione sino al rientro alla gestione ordinaria, una vota terminato lo stato d’emergenza il prossimo 31 dicembre 2022.</w:t>
      </w:r>
    </w:p>
    <w:p w14:paraId="30951BAA" w14:textId="77777777" w:rsidR="00AA7F6B" w:rsidRPr="0049174E" w:rsidRDefault="00AA7F6B" w:rsidP="00AA7F6B">
      <w:pPr>
        <w:jc w:val="both"/>
        <w:rPr>
          <w:rFonts w:ascii="DM Sans" w:hAnsi="DM Sans"/>
        </w:rPr>
      </w:pPr>
      <w:r w:rsidRPr="0049174E">
        <w:rPr>
          <w:rFonts w:ascii="DM Sans" w:hAnsi="DM Sans"/>
        </w:rPr>
        <w:t>Oggi, l’Agenzia per la Ricostruzione si compone di una Direzione e di due settori: quello tecnico per gli interventi di ricostruzione e gestione dei contratti e quello finanziario-amministrativo che si occupa anche dei rapporti con gli Enti locali del cratere sisma, della gestione del contenzioso. Inoltre, è responsabile dei rapporti in abito di ricostruzione post-sisma con gli enti nazionali sovraordinati e locali, nonché con l’Unione Europea.</w:t>
      </w:r>
    </w:p>
    <w:p w14:paraId="63530F1D" w14:textId="77777777" w:rsidR="00AA7F6B" w:rsidRPr="0049174E" w:rsidRDefault="00AA7F6B" w:rsidP="00AA7F6B">
      <w:pPr>
        <w:pStyle w:val="Titolo2"/>
        <w:rPr>
          <w:rFonts w:ascii="DM Sans" w:hAnsi="DM Sans"/>
        </w:rPr>
      </w:pPr>
      <w:bookmarkStart w:id="13" w:name="_Toc103687053"/>
      <w:r w:rsidRPr="0049174E">
        <w:rPr>
          <w:rFonts w:ascii="DM Sans" w:hAnsi="DM Sans"/>
        </w:rPr>
        <w:t>Le funzioni</w:t>
      </w:r>
      <w:bookmarkEnd w:id="13"/>
      <w:r w:rsidRPr="0049174E">
        <w:rPr>
          <w:rFonts w:ascii="DM Sans" w:hAnsi="DM Sans"/>
        </w:rPr>
        <w:t xml:space="preserve"> </w:t>
      </w:r>
    </w:p>
    <w:p w14:paraId="0477BAE2" w14:textId="13674CAA" w:rsidR="00987C83" w:rsidRPr="0049174E" w:rsidRDefault="00AA7F6B" w:rsidP="00AA7F6B">
      <w:pPr>
        <w:jc w:val="both"/>
        <w:rPr>
          <w:rFonts w:ascii="DM Sans" w:hAnsi="DM Sans"/>
        </w:rPr>
      </w:pPr>
      <w:r w:rsidRPr="0049174E">
        <w:rPr>
          <w:rFonts w:ascii="DM Sans" w:hAnsi="DM Sans"/>
        </w:rPr>
        <w:t>Tra le principali funzioni svolte dall’Agenzia vi sono: l’attuazione del Programma e dei Piani delle Opere Pubbliche e dei Beni culturali; la gestione delle procedure connesse alle strutture provvisorie acquistate dal commissario e concesse ai comuni per uso abitativo, per privati o funzioni pubbliche (scuole, municipi, ecc.); il supporto, tutoraggio e formazione ai comuni per la gestione degli appalti connessi alla ricostruzione; la stipula di convenzioni per assicurare servizi a supporto delle attività svolte per il Commissario in raccordo con le strutture competenti; la gestione del contenzioso in raccordo con l’Avvocatura generale dello Stato; il supporto alle attività finalizzate al ritorno alle normali condizioni di vita delle popolazioni colpite dal sisma e all’accompagnamento della ripresa e dello sviluppo del sistema socio-economico dell’area interessata; il coordinamento delle attività prestate dai soggetti operanti in convenzione con la Regione.</w:t>
      </w:r>
    </w:p>
    <w:p w14:paraId="00F3FCE5" w14:textId="2929CAE5" w:rsidR="00880955" w:rsidRPr="00916993" w:rsidRDefault="00880955" w:rsidP="0043218B">
      <w:pPr>
        <w:pStyle w:val="Titolo1"/>
        <w:rPr>
          <w:rFonts w:ascii="DM Sans" w:hAnsi="DM Sans"/>
        </w:rPr>
      </w:pPr>
      <w:bookmarkStart w:id="14" w:name="_Toc103687054"/>
      <w:r w:rsidRPr="00916993">
        <w:rPr>
          <w:rFonts w:ascii="DM Sans" w:hAnsi="DM Sans"/>
        </w:rPr>
        <w:lastRenderedPageBreak/>
        <w:t>Per ulteriori approfondimenti</w:t>
      </w:r>
      <w:bookmarkEnd w:id="14"/>
    </w:p>
    <w:p w14:paraId="7D53FA99" w14:textId="19C1BCCA" w:rsidR="00880955" w:rsidRPr="0049174E" w:rsidRDefault="00880955" w:rsidP="00880955">
      <w:pPr>
        <w:rPr>
          <w:rFonts w:ascii="DM Sans" w:hAnsi="DM Sans"/>
        </w:rPr>
      </w:pPr>
    </w:p>
    <w:p w14:paraId="387458F1" w14:textId="3869421F" w:rsidR="00880955" w:rsidRPr="0049174E" w:rsidRDefault="00880955" w:rsidP="00880955">
      <w:pPr>
        <w:rPr>
          <w:rFonts w:ascii="DM Sans" w:hAnsi="DM Sans"/>
        </w:rPr>
      </w:pPr>
      <w:r w:rsidRPr="0049174E">
        <w:rPr>
          <w:rFonts w:ascii="DM Sans" w:hAnsi="DM Sans"/>
        </w:rPr>
        <w:t xml:space="preserve">Portale regionale sulla ricostruzione: </w:t>
      </w:r>
      <w:hyperlink r:id="rId17" w:history="1">
        <w:r w:rsidRPr="0049174E">
          <w:rPr>
            <w:rStyle w:val="Collegamentoipertestuale"/>
            <w:rFonts w:ascii="DM Sans" w:hAnsi="DM Sans"/>
          </w:rPr>
          <w:t>https://www.regione.emilia-romagna.it/terremoto</w:t>
        </w:r>
      </w:hyperlink>
    </w:p>
    <w:p w14:paraId="155DDAEC" w14:textId="3D03AE83" w:rsidR="00880955" w:rsidRPr="0049174E" w:rsidRDefault="00880955" w:rsidP="00880955">
      <w:pPr>
        <w:rPr>
          <w:rFonts w:ascii="DM Sans" w:hAnsi="DM Sans"/>
        </w:rPr>
      </w:pPr>
      <w:r w:rsidRPr="0049174E">
        <w:rPr>
          <w:rFonts w:ascii="DM Sans" w:hAnsi="DM Sans"/>
        </w:rPr>
        <w:t xml:space="preserve">Portale del decennale del sisma: </w:t>
      </w:r>
      <w:hyperlink r:id="rId18" w:history="1">
        <w:r w:rsidRPr="0049174E">
          <w:rPr>
            <w:rStyle w:val="Collegamentoipertestuale"/>
            <w:rFonts w:ascii="DM Sans" w:hAnsi="DM Sans"/>
          </w:rPr>
          <w:t>https://decennalesisma2012.it</w:t>
        </w:r>
      </w:hyperlink>
    </w:p>
    <w:p w14:paraId="4D0251DB" w14:textId="58983F47" w:rsidR="00880955" w:rsidRPr="0049174E" w:rsidRDefault="00880955" w:rsidP="00880955">
      <w:pPr>
        <w:rPr>
          <w:rFonts w:ascii="DM Sans" w:hAnsi="DM Sans"/>
        </w:rPr>
      </w:pPr>
      <w:r w:rsidRPr="0049174E">
        <w:rPr>
          <w:rFonts w:ascii="DM Sans" w:hAnsi="DM Sans"/>
        </w:rPr>
        <w:t xml:space="preserve">Mail Agenzia ricostruzione: </w:t>
      </w:r>
      <w:hyperlink r:id="rId19" w:history="1">
        <w:r w:rsidRPr="0049174E">
          <w:rPr>
            <w:rStyle w:val="Collegamentoipertestuale"/>
            <w:rFonts w:ascii="DM Sans" w:hAnsi="DM Sans"/>
          </w:rPr>
          <w:t>AgenziaRicostruzione@Regione.Emilia-Romagna.it</w:t>
        </w:r>
      </w:hyperlink>
    </w:p>
    <w:p w14:paraId="63C07B4E" w14:textId="77777777" w:rsidR="00880955" w:rsidRPr="0049174E" w:rsidRDefault="00880955">
      <w:pPr>
        <w:rPr>
          <w:rFonts w:ascii="DM Sans" w:hAnsi="DM Sans"/>
        </w:rPr>
      </w:pPr>
      <w:r w:rsidRPr="0049174E">
        <w:rPr>
          <w:rFonts w:ascii="DM Sans" w:hAnsi="DM Sans"/>
        </w:rPr>
        <w:br w:type="page"/>
      </w:r>
    </w:p>
    <w:p w14:paraId="706E7555" w14:textId="77777777" w:rsidR="00880955" w:rsidRPr="0049174E" w:rsidRDefault="00880955" w:rsidP="00880955">
      <w:pPr>
        <w:rPr>
          <w:rFonts w:ascii="DM Sans" w:hAnsi="DM Sans"/>
        </w:rPr>
      </w:pPr>
    </w:p>
    <w:p w14:paraId="36C6AF6C" w14:textId="0049206F" w:rsidR="004F005E" w:rsidRPr="0049174E" w:rsidRDefault="004F005E">
      <w:pPr>
        <w:rPr>
          <w:rFonts w:ascii="DM Sans" w:hAnsi="DM Sans" w:cstheme="minorHAnsi"/>
        </w:rPr>
      </w:pPr>
    </w:p>
    <w:p w14:paraId="0618D718" w14:textId="77777777" w:rsidR="004F005E" w:rsidRPr="0049174E" w:rsidRDefault="004F005E">
      <w:pPr>
        <w:rPr>
          <w:rFonts w:ascii="DM Sans" w:hAnsi="DM Sans" w:cstheme="minorHAnsi"/>
        </w:rPr>
      </w:pPr>
    </w:p>
    <w:p w14:paraId="433BD4EA" w14:textId="77777777" w:rsidR="00B15256" w:rsidRPr="0049174E" w:rsidRDefault="00B15256" w:rsidP="00AF45F9">
      <w:pPr>
        <w:ind w:firstLine="708"/>
        <w:jc w:val="both"/>
        <w:rPr>
          <w:rFonts w:ascii="DM Sans" w:hAnsi="DM Sans"/>
        </w:rPr>
      </w:pPr>
    </w:p>
    <w:sectPr w:rsidR="00B15256" w:rsidRPr="0049174E" w:rsidSect="009643B4">
      <w:headerReference w:type="default" r:id="rId20"/>
      <w:footerReference w:type="default" r:id="rId21"/>
      <w:headerReference w:type="first" r:id="rId22"/>
      <w:pgSz w:w="11906" w:h="16838"/>
      <w:pgMar w:top="333" w:right="720" w:bottom="720" w:left="720" w:header="360"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2633" w14:textId="77777777" w:rsidR="007167DA" w:rsidRDefault="007167DA" w:rsidP="00B21202">
      <w:pPr>
        <w:spacing w:after="0" w:line="240" w:lineRule="auto"/>
      </w:pPr>
      <w:r>
        <w:separator/>
      </w:r>
    </w:p>
  </w:endnote>
  <w:endnote w:type="continuationSeparator" w:id="0">
    <w:p w14:paraId="27B59C8A" w14:textId="77777777" w:rsidR="007167DA" w:rsidRDefault="007167DA" w:rsidP="00B2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sans-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76649"/>
      <w:docPartObj>
        <w:docPartGallery w:val="Page Numbers (Bottom of Page)"/>
        <w:docPartUnique/>
      </w:docPartObj>
    </w:sdtPr>
    <w:sdtEndPr/>
    <w:sdtContent>
      <w:p w14:paraId="4F4274B9" w14:textId="54F65E76" w:rsidR="0097157B" w:rsidRDefault="0097157B">
        <w:pPr>
          <w:pStyle w:val="Pidipagina"/>
          <w:jc w:val="right"/>
        </w:pPr>
        <w:r>
          <w:fldChar w:fldCharType="begin"/>
        </w:r>
        <w:r>
          <w:instrText>PAGE   \* MERGEFORMAT</w:instrText>
        </w:r>
        <w:r>
          <w:fldChar w:fldCharType="separate"/>
        </w:r>
        <w:r>
          <w:t>2</w:t>
        </w:r>
        <w:r>
          <w:fldChar w:fldCharType="end"/>
        </w:r>
      </w:p>
    </w:sdtContent>
  </w:sdt>
  <w:p w14:paraId="7AAA84CF" w14:textId="77777777" w:rsidR="00AD4FE6" w:rsidRDefault="00AD4F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7317" w14:textId="77777777" w:rsidR="007167DA" w:rsidRDefault="007167DA" w:rsidP="00B21202">
      <w:pPr>
        <w:spacing w:after="0" w:line="240" w:lineRule="auto"/>
      </w:pPr>
      <w:bookmarkStart w:id="0" w:name="_Hlk103618220"/>
      <w:bookmarkEnd w:id="0"/>
      <w:r>
        <w:separator/>
      </w:r>
    </w:p>
  </w:footnote>
  <w:footnote w:type="continuationSeparator" w:id="0">
    <w:p w14:paraId="5A508FFB" w14:textId="77777777" w:rsidR="007167DA" w:rsidRDefault="007167DA" w:rsidP="00B2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E28D" w14:textId="6AC9FEB4" w:rsidR="00AA7F6B" w:rsidRDefault="0079138C" w:rsidP="00EA62AB">
    <w:pPr>
      <w:pStyle w:val="NormaleWeb"/>
      <w:spacing w:before="0" w:beforeAutospacing="0" w:after="0" w:afterAutospacing="0"/>
      <w:rPr>
        <w:rFonts w:eastAsiaTheme="majorEastAsia"/>
        <w:smallCaps/>
        <w:color w:val="5A5A5A" w:themeColor="text1" w:themeTint="A5"/>
      </w:rPr>
    </w:pPr>
    <w:r>
      <w:rPr>
        <w:rFonts w:eastAsiaTheme="majorEastAsia"/>
        <w:smallCaps/>
        <w:noProof/>
        <w:color w:val="5A5A5A" w:themeColor="text1" w:themeTint="A5"/>
      </w:rPr>
      <w:drawing>
        <wp:inline distT="0" distB="0" distL="0" distR="0" wp14:anchorId="26EDF7C2" wp14:editId="144F29D4">
          <wp:extent cx="1054100" cy="723710"/>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1063537" cy="730189"/>
                  </a:xfrm>
                  <a:prstGeom prst="rect">
                    <a:avLst/>
                  </a:prstGeom>
                </pic:spPr>
              </pic:pic>
            </a:graphicData>
          </a:graphic>
        </wp:inline>
      </w:drawing>
    </w:r>
    <w:r w:rsidR="00CE39D6">
      <w:rPr>
        <w:rFonts w:eastAsiaTheme="majorEastAsia"/>
        <w:smallCaps/>
        <w:noProof/>
        <w:color w:val="5A5A5A" w:themeColor="text1" w:themeTint="A5"/>
      </w:rPr>
      <w:t xml:space="preserve"> </w:t>
    </w:r>
    <w:r>
      <w:rPr>
        <w:rFonts w:eastAsiaTheme="majorEastAsia"/>
        <w:smallCaps/>
        <w:noProof/>
        <w:color w:val="5A5A5A" w:themeColor="text1" w:themeTint="A5"/>
      </w:rPr>
      <w:drawing>
        <wp:inline distT="0" distB="0" distL="0" distR="0" wp14:anchorId="02C8D438" wp14:editId="3EC01A9E">
          <wp:extent cx="603250" cy="595183"/>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44033" cy="635421"/>
                  </a:xfrm>
                  <a:prstGeom prst="rect">
                    <a:avLst/>
                  </a:prstGeom>
                  <a:noFill/>
                </pic:spPr>
              </pic:pic>
            </a:graphicData>
          </a:graphic>
        </wp:inline>
      </w:drawing>
    </w:r>
    <w:r w:rsidR="00AA7F6B">
      <w:rPr>
        <w:rFonts w:eastAsiaTheme="majorEastAsia"/>
        <w:smallCaps/>
        <w:noProof/>
        <w:color w:val="5A5A5A" w:themeColor="text1" w:themeTint="A5"/>
      </w:rPr>
      <w:t xml:space="preserve">                                                                                                            </w:t>
    </w:r>
    <w:r w:rsidR="00AA7F6B">
      <w:rPr>
        <w:rFonts w:eastAsiaTheme="majorEastAsia"/>
        <w:smallCaps/>
        <w:noProof/>
        <w:color w:val="5A5A5A" w:themeColor="text1" w:themeTint="A5"/>
      </w:rPr>
      <w:drawing>
        <wp:inline distT="0" distB="0" distL="0" distR="0" wp14:anchorId="0EADAD43" wp14:editId="37DCAC05">
          <wp:extent cx="1438275" cy="41910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3">
                    <a:extLst>
                      <a:ext uri="{28A0092B-C50C-407E-A947-70E740481C1C}">
                        <a14:useLocalDpi xmlns:a14="http://schemas.microsoft.com/office/drawing/2010/main" val="0"/>
                      </a:ext>
                    </a:extLst>
                  </a:blip>
                  <a:stretch>
                    <a:fillRect/>
                  </a:stretch>
                </pic:blipFill>
                <pic:spPr>
                  <a:xfrm>
                    <a:off x="0" y="0"/>
                    <a:ext cx="1438275" cy="419100"/>
                  </a:xfrm>
                  <a:prstGeom prst="rect">
                    <a:avLst/>
                  </a:prstGeom>
                </pic:spPr>
              </pic:pic>
            </a:graphicData>
          </a:graphic>
        </wp:inline>
      </w:drawing>
    </w:r>
  </w:p>
  <w:p w14:paraId="75BB298A" w14:textId="24AF2FA9" w:rsidR="00B21202" w:rsidRPr="00EA62AB" w:rsidRDefault="000C674B" w:rsidP="00EA62AB">
    <w:pPr>
      <w:pStyle w:val="NormaleWeb"/>
      <w:spacing w:before="0" w:beforeAutospacing="0" w:after="0" w:afterAutospacing="0"/>
      <w:rPr>
        <w:rFonts w:eastAsiaTheme="majorEastAsia"/>
        <w:smallCaps/>
        <w:color w:val="5A5A5A" w:themeColor="text1" w:themeTint="A5"/>
      </w:rPr>
    </w:pPr>
    <w:r>
      <w:rPr>
        <w:rFonts w:eastAsiaTheme="majorEastAsia"/>
        <w:smallCaps/>
        <w:color w:val="5A5A5A" w:themeColor="text1" w:themeTint="A5"/>
      </w:rPr>
      <w:tab/>
    </w:r>
    <w:r>
      <w:rPr>
        <w:rFonts w:eastAsiaTheme="majorEastAsia"/>
        <w:smallCaps/>
        <w:color w:val="5A5A5A" w:themeColor="text1" w:themeTint="A5"/>
      </w:rPr>
      <w:tab/>
    </w:r>
    <w:r>
      <w:rPr>
        <w:rFonts w:eastAsiaTheme="majorEastAsia"/>
        <w:smallCaps/>
        <w:color w:val="5A5A5A" w:themeColor="text1" w:themeTint="A5"/>
      </w:rPr>
      <w:tab/>
    </w:r>
    <w:r>
      <w:rPr>
        <w:rFonts w:eastAsiaTheme="majorEastAsia"/>
        <w:smallCaps/>
        <w:color w:val="5A5A5A" w:themeColor="text1" w:themeTint="A5"/>
      </w:rPr>
      <w:tab/>
    </w:r>
    <w:r>
      <w:rPr>
        <w:rFonts w:eastAsiaTheme="majorEastAsia"/>
        <w:smallCaps/>
        <w:color w:val="5A5A5A" w:themeColor="text1" w:themeTint="A5"/>
      </w:rPr>
      <w:tab/>
    </w:r>
    <w:r>
      <w:rPr>
        <w:rFonts w:eastAsiaTheme="majorEastAsia"/>
        <w:smallCaps/>
        <w:color w:val="5A5A5A" w:themeColor="text1" w:themeTint="A5"/>
      </w:rPr>
      <w:tab/>
    </w:r>
    <w:r>
      <w:rPr>
        <w:rFonts w:eastAsiaTheme="majorEastAsia"/>
        <w:smallCaps/>
        <w:color w:val="5A5A5A" w:themeColor="text1" w:themeTint="A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7A13" w14:textId="77777777" w:rsidR="006B1591" w:rsidRDefault="006B1591" w:rsidP="006B1591">
    <w:pPr>
      <w:pStyle w:val="NormaleWeb"/>
      <w:spacing w:before="0" w:beforeAutospacing="0" w:after="0" w:afterAutospacing="0"/>
      <w:rPr>
        <w:rFonts w:eastAsiaTheme="majorEastAsia"/>
        <w:smallCaps/>
        <w:color w:val="5A5A5A" w:themeColor="text1" w:themeTint="A5"/>
      </w:rPr>
    </w:pPr>
    <w:r>
      <w:rPr>
        <w:rFonts w:eastAsiaTheme="majorEastAsia"/>
        <w:smallCaps/>
        <w:noProof/>
        <w:color w:val="5A5A5A" w:themeColor="text1" w:themeTint="A5"/>
      </w:rPr>
      <w:drawing>
        <wp:inline distT="0" distB="0" distL="0" distR="0" wp14:anchorId="1994250A" wp14:editId="635DA6F4">
          <wp:extent cx="1054100" cy="723710"/>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1063537" cy="730189"/>
                  </a:xfrm>
                  <a:prstGeom prst="rect">
                    <a:avLst/>
                  </a:prstGeom>
                </pic:spPr>
              </pic:pic>
            </a:graphicData>
          </a:graphic>
        </wp:inline>
      </w:drawing>
    </w:r>
    <w:r>
      <w:rPr>
        <w:rFonts w:eastAsiaTheme="majorEastAsia"/>
        <w:smallCaps/>
        <w:noProof/>
        <w:color w:val="5A5A5A" w:themeColor="text1" w:themeTint="A5"/>
      </w:rPr>
      <w:t xml:space="preserve"> </w:t>
    </w:r>
    <w:r>
      <w:rPr>
        <w:rFonts w:eastAsiaTheme="majorEastAsia"/>
        <w:smallCaps/>
        <w:noProof/>
        <w:color w:val="5A5A5A" w:themeColor="text1" w:themeTint="A5"/>
      </w:rPr>
      <w:drawing>
        <wp:inline distT="0" distB="0" distL="0" distR="0" wp14:anchorId="1ADAD2EF" wp14:editId="57DACAB4">
          <wp:extent cx="603250" cy="595183"/>
          <wp:effectExtent l="0" t="0" r="635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44033" cy="635421"/>
                  </a:xfrm>
                  <a:prstGeom prst="rect">
                    <a:avLst/>
                  </a:prstGeom>
                  <a:noFill/>
                </pic:spPr>
              </pic:pic>
            </a:graphicData>
          </a:graphic>
        </wp:inline>
      </w:drawing>
    </w:r>
    <w:r>
      <w:rPr>
        <w:rFonts w:eastAsiaTheme="majorEastAsia"/>
        <w:smallCaps/>
        <w:noProof/>
        <w:color w:val="5A5A5A" w:themeColor="text1" w:themeTint="A5"/>
      </w:rPr>
      <w:t xml:space="preserve">                                                                                                            </w:t>
    </w:r>
    <w:r>
      <w:rPr>
        <w:rFonts w:eastAsiaTheme="majorEastAsia"/>
        <w:smallCaps/>
        <w:noProof/>
        <w:color w:val="5A5A5A" w:themeColor="text1" w:themeTint="A5"/>
      </w:rPr>
      <w:drawing>
        <wp:inline distT="0" distB="0" distL="0" distR="0" wp14:anchorId="7F9F37D9" wp14:editId="1A2E8595">
          <wp:extent cx="1438275" cy="419100"/>
          <wp:effectExtent l="0" t="0" r="952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3">
                    <a:extLst>
                      <a:ext uri="{28A0092B-C50C-407E-A947-70E740481C1C}">
                        <a14:useLocalDpi xmlns:a14="http://schemas.microsoft.com/office/drawing/2010/main" val="0"/>
                      </a:ext>
                    </a:extLst>
                  </a:blip>
                  <a:stretch>
                    <a:fillRect/>
                  </a:stretch>
                </pic:blipFill>
                <pic:spPr>
                  <a:xfrm>
                    <a:off x="0" y="0"/>
                    <a:ext cx="1438275" cy="419100"/>
                  </a:xfrm>
                  <a:prstGeom prst="rect">
                    <a:avLst/>
                  </a:prstGeom>
                </pic:spPr>
              </pic:pic>
            </a:graphicData>
          </a:graphic>
        </wp:inline>
      </w:drawing>
    </w:r>
  </w:p>
  <w:p w14:paraId="62F3E9C7" w14:textId="5C0C5D84" w:rsidR="006B1591" w:rsidRPr="006B1591" w:rsidRDefault="006B1591" w:rsidP="006B15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39"/>
    <w:multiLevelType w:val="hybridMultilevel"/>
    <w:tmpl w:val="72E67354"/>
    <w:lvl w:ilvl="0" w:tplc="9B547A6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EE7321"/>
    <w:multiLevelType w:val="hybridMultilevel"/>
    <w:tmpl w:val="FC40C9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E2B10"/>
    <w:multiLevelType w:val="hybridMultilevel"/>
    <w:tmpl w:val="73A040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C1642F"/>
    <w:multiLevelType w:val="hybridMultilevel"/>
    <w:tmpl w:val="B66E07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4452A1"/>
    <w:multiLevelType w:val="hybridMultilevel"/>
    <w:tmpl w:val="66EAB6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B1812"/>
    <w:multiLevelType w:val="hybridMultilevel"/>
    <w:tmpl w:val="495A9798"/>
    <w:lvl w:ilvl="0" w:tplc="94E8EF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E32E56"/>
    <w:multiLevelType w:val="hybridMultilevel"/>
    <w:tmpl w:val="0394A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634D2C"/>
    <w:multiLevelType w:val="hybridMultilevel"/>
    <w:tmpl w:val="885253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9B1F03"/>
    <w:multiLevelType w:val="hybridMultilevel"/>
    <w:tmpl w:val="DB828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4C0EC4"/>
    <w:multiLevelType w:val="hybridMultilevel"/>
    <w:tmpl w:val="3F2CFC1C"/>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0601D5"/>
    <w:multiLevelType w:val="hybridMultilevel"/>
    <w:tmpl w:val="983256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BF7E97"/>
    <w:multiLevelType w:val="hybridMultilevel"/>
    <w:tmpl w:val="3E466EF4"/>
    <w:lvl w:ilvl="0" w:tplc="6F021D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4E3EA8"/>
    <w:multiLevelType w:val="hybridMultilevel"/>
    <w:tmpl w:val="E26CC9FE"/>
    <w:lvl w:ilvl="0" w:tplc="A2ECBA92">
      <w:numFmt w:val="bullet"/>
      <w:lvlText w:val="-"/>
      <w:lvlJc w:val="left"/>
      <w:pPr>
        <w:ind w:left="1065" w:hanging="360"/>
      </w:pPr>
      <w:rPr>
        <w:rFonts w:ascii="Times New Roman" w:eastAsiaTheme="minorHAns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3" w15:restartNumberingAfterBreak="0">
    <w:nsid w:val="61A256A8"/>
    <w:multiLevelType w:val="hybridMultilevel"/>
    <w:tmpl w:val="73D41A04"/>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05E3F"/>
    <w:multiLevelType w:val="hybridMultilevel"/>
    <w:tmpl w:val="DD64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606A35"/>
    <w:multiLevelType w:val="hybridMultilevel"/>
    <w:tmpl w:val="6680B81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0907FD"/>
    <w:multiLevelType w:val="hybridMultilevel"/>
    <w:tmpl w:val="68CCE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931251"/>
    <w:multiLevelType w:val="hybridMultilevel"/>
    <w:tmpl w:val="FF7AB6BC"/>
    <w:lvl w:ilvl="0" w:tplc="9B547A6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88E3F44"/>
    <w:multiLevelType w:val="hybridMultilevel"/>
    <w:tmpl w:val="87FE9FA6"/>
    <w:lvl w:ilvl="0" w:tplc="A75870D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7624141">
    <w:abstractNumId w:val="11"/>
  </w:num>
  <w:num w:numId="2" w16cid:durableId="1800369327">
    <w:abstractNumId w:val="16"/>
  </w:num>
  <w:num w:numId="3" w16cid:durableId="1769813579">
    <w:abstractNumId w:val="15"/>
  </w:num>
  <w:num w:numId="4" w16cid:durableId="1028677801">
    <w:abstractNumId w:val="1"/>
  </w:num>
  <w:num w:numId="5" w16cid:durableId="484784765">
    <w:abstractNumId w:val="5"/>
  </w:num>
  <w:num w:numId="6" w16cid:durableId="703285647">
    <w:abstractNumId w:val="12"/>
  </w:num>
  <w:num w:numId="7" w16cid:durableId="1491825872">
    <w:abstractNumId w:val="18"/>
  </w:num>
  <w:num w:numId="8" w16cid:durableId="1891380104">
    <w:abstractNumId w:val="17"/>
  </w:num>
  <w:num w:numId="9" w16cid:durableId="1767382215">
    <w:abstractNumId w:val="0"/>
  </w:num>
  <w:num w:numId="10" w16cid:durableId="1583293640">
    <w:abstractNumId w:val="14"/>
  </w:num>
  <w:num w:numId="11" w16cid:durableId="452791844">
    <w:abstractNumId w:val="10"/>
  </w:num>
  <w:num w:numId="12" w16cid:durableId="821504384">
    <w:abstractNumId w:val="2"/>
  </w:num>
  <w:num w:numId="13" w16cid:durableId="1482886686">
    <w:abstractNumId w:val="4"/>
  </w:num>
  <w:num w:numId="14" w16cid:durableId="1290282792">
    <w:abstractNumId w:val="8"/>
  </w:num>
  <w:num w:numId="15" w16cid:durableId="1937400578">
    <w:abstractNumId w:val="6"/>
  </w:num>
  <w:num w:numId="16" w16cid:durableId="2141263194">
    <w:abstractNumId w:val="13"/>
  </w:num>
  <w:num w:numId="17" w16cid:durableId="1290627021">
    <w:abstractNumId w:val="9"/>
  </w:num>
  <w:num w:numId="18" w16cid:durableId="2086368367">
    <w:abstractNumId w:val="3"/>
  </w:num>
  <w:num w:numId="19" w16cid:durableId="24480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658"/>
    <w:rsid w:val="00005E65"/>
    <w:rsid w:val="00006313"/>
    <w:rsid w:val="0002061C"/>
    <w:rsid w:val="0002152C"/>
    <w:rsid w:val="0002427F"/>
    <w:rsid w:val="00030451"/>
    <w:rsid w:val="0003479D"/>
    <w:rsid w:val="00034D24"/>
    <w:rsid w:val="00041027"/>
    <w:rsid w:val="0004722B"/>
    <w:rsid w:val="00047DCE"/>
    <w:rsid w:val="000513BF"/>
    <w:rsid w:val="0007407A"/>
    <w:rsid w:val="000754AA"/>
    <w:rsid w:val="0007628C"/>
    <w:rsid w:val="000779DB"/>
    <w:rsid w:val="00080DA1"/>
    <w:rsid w:val="000902EF"/>
    <w:rsid w:val="000923FF"/>
    <w:rsid w:val="00094366"/>
    <w:rsid w:val="0009728F"/>
    <w:rsid w:val="000A3640"/>
    <w:rsid w:val="000A70A6"/>
    <w:rsid w:val="000B295C"/>
    <w:rsid w:val="000B2C28"/>
    <w:rsid w:val="000B452F"/>
    <w:rsid w:val="000C5352"/>
    <w:rsid w:val="000C674B"/>
    <w:rsid w:val="000C6B14"/>
    <w:rsid w:val="000D0464"/>
    <w:rsid w:val="000D094C"/>
    <w:rsid w:val="000D0C73"/>
    <w:rsid w:val="000D1BFB"/>
    <w:rsid w:val="000D4556"/>
    <w:rsid w:val="000D5DB3"/>
    <w:rsid w:val="000E5F19"/>
    <w:rsid w:val="000F1858"/>
    <w:rsid w:val="000F6854"/>
    <w:rsid w:val="000F7B2D"/>
    <w:rsid w:val="00102182"/>
    <w:rsid w:val="00116EA6"/>
    <w:rsid w:val="00117456"/>
    <w:rsid w:val="001212EB"/>
    <w:rsid w:val="00122843"/>
    <w:rsid w:val="001249EA"/>
    <w:rsid w:val="00124B30"/>
    <w:rsid w:val="00126C1D"/>
    <w:rsid w:val="00126F00"/>
    <w:rsid w:val="00126F8C"/>
    <w:rsid w:val="00133CB9"/>
    <w:rsid w:val="001340DE"/>
    <w:rsid w:val="00135AD2"/>
    <w:rsid w:val="00136439"/>
    <w:rsid w:val="00137704"/>
    <w:rsid w:val="00141AA8"/>
    <w:rsid w:val="001438D3"/>
    <w:rsid w:val="00147A06"/>
    <w:rsid w:val="0015169C"/>
    <w:rsid w:val="001520E6"/>
    <w:rsid w:val="00154A60"/>
    <w:rsid w:val="001550AA"/>
    <w:rsid w:val="00156E35"/>
    <w:rsid w:val="0016042D"/>
    <w:rsid w:val="00160B7A"/>
    <w:rsid w:val="00172CD4"/>
    <w:rsid w:val="0018333B"/>
    <w:rsid w:val="00186981"/>
    <w:rsid w:val="00187C68"/>
    <w:rsid w:val="0019071C"/>
    <w:rsid w:val="001945F1"/>
    <w:rsid w:val="00197137"/>
    <w:rsid w:val="001A364D"/>
    <w:rsid w:val="001A57D3"/>
    <w:rsid w:val="001A6482"/>
    <w:rsid w:val="001A7029"/>
    <w:rsid w:val="001B012B"/>
    <w:rsid w:val="001B18B0"/>
    <w:rsid w:val="001B34AC"/>
    <w:rsid w:val="001B5E34"/>
    <w:rsid w:val="001D20F5"/>
    <w:rsid w:val="001D78A7"/>
    <w:rsid w:val="001F0635"/>
    <w:rsid w:val="001F1BBD"/>
    <w:rsid w:val="001F1F8F"/>
    <w:rsid w:val="002001D8"/>
    <w:rsid w:val="00205A21"/>
    <w:rsid w:val="002072C9"/>
    <w:rsid w:val="00211044"/>
    <w:rsid w:val="00212ACD"/>
    <w:rsid w:val="00214465"/>
    <w:rsid w:val="002315E0"/>
    <w:rsid w:val="002320CE"/>
    <w:rsid w:val="00233E1D"/>
    <w:rsid w:val="0023503C"/>
    <w:rsid w:val="00237D1E"/>
    <w:rsid w:val="00244480"/>
    <w:rsid w:val="00250750"/>
    <w:rsid w:val="00255253"/>
    <w:rsid w:val="00255BC6"/>
    <w:rsid w:val="00262B68"/>
    <w:rsid w:val="00264724"/>
    <w:rsid w:val="00266BBE"/>
    <w:rsid w:val="00276885"/>
    <w:rsid w:val="00277F9F"/>
    <w:rsid w:val="00285B85"/>
    <w:rsid w:val="002935EA"/>
    <w:rsid w:val="00297849"/>
    <w:rsid w:val="002A4086"/>
    <w:rsid w:val="002A5D87"/>
    <w:rsid w:val="002A5F4E"/>
    <w:rsid w:val="002B13F3"/>
    <w:rsid w:val="002B3673"/>
    <w:rsid w:val="002B7887"/>
    <w:rsid w:val="002C1980"/>
    <w:rsid w:val="002C2339"/>
    <w:rsid w:val="002D14D0"/>
    <w:rsid w:val="002D1503"/>
    <w:rsid w:val="002D1BEE"/>
    <w:rsid w:val="002D62B5"/>
    <w:rsid w:val="002D6BAC"/>
    <w:rsid w:val="002F349B"/>
    <w:rsid w:val="002F3CAF"/>
    <w:rsid w:val="002F6EE0"/>
    <w:rsid w:val="00300782"/>
    <w:rsid w:val="00304044"/>
    <w:rsid w:val="00307DDE"/>
    <w:rsid w:val="0031084C"/>
    <w:rsid w:val="00313DDE"/>
    <w:rsid w:val="00314F35"/>
    <w:rsid w:val="003154CB"/>
    <w:rsid w:val="00316DFD"/>
    <w:rsid w:val="003208F6"/>
    <w:rsid w:val="003269F0"/>
    <w:rsid w:val="00330BAE"/>
    <w:rsid w:val="00331BB8"/>
    <w:rsid w:val="00335B21"/>
    <w:rsid w:val="003406FC"/>
    <w:rsid w:val="00345693"/>
    <w:rsid w:val="003457F7"/>
    <w:rsid w:val="003471A1"/>
    <w:rsid w:val="00352C35"/>
    <w:rsid w:val="00353D35"/>
    <w:rsid w:val="00360F3D"/>
    <w:rsid w:val="0036179E"/>
    <w:rsid w:val="0037115A"/>
    <w:rsid w:val="00372B1E"/>
    <w:rsid w:val="003748B8"/>
    <w:rsid w:val="00374CBA"/>
    <w:rsid w:val="00375788"/>
    <w:rsid w:val="003823DD"/>
    <w:rsid w:val="00383269"/>
    <w:rsid w:val="00395177"/>
    <w:rsid w:val="003A0019"/>
    <w:rsid w:val="003A1F77"/>
    <w:rsid w:val="003A3A5C"/>
    <w:rsid w:val="003A4541"/>
    <w:rsid w:val="003A4555"/>
    <w:rsid w:val="003A6593"/>
    <w:rsid w:val="003B05FC"/>
    <w:rsid w:val="003B7F78"/>
    <w:rsid w:val="003C082A"/>
    <w:rsid w:val="003C0F2C"/>
    <w:rsid w:val="003C27A1"/>
    <w:rsid w:val="003C2FAB"/>
    <w:rsid w:val="003C40A7"/>
    <w:rsid w:val="003C4659"/>
    <w:rsid w:val="003D136E"/>
    <w:rsid w:val="003D2035"/>
    <w:rsid w:val="003D5BE5"/>
    <w:rsid w:val="003D7177"/>
    <w:rsid w:val="003E2562"/>
    <w:rsid w:val="003E2DA3"/>
    <w:rsid w:val="003E64D2"/>
    <w:rsid w:val="003F4F0E"/>
    <w:rsid w:val="003F4F57"/>
    <w:rsid w:val="003F7009"/>
    <w:rsid w:val="003F78D9"/>
    <w:rsid w:val="00401E0C"/>
    <w:rsid w:val="00406411"/>
    <w:rsid w:val="004079DF"/>
    <w:rsid w:val="0041225E"/>
    <w:rsid w:val="00412C3B"/>
    <w:rsid w:val="00420856"/>
    <w:rsid w:val="0042497A"/>
    <w:rsid w:val="00425879"/>
    <w:rsid w:val="00425EA5"/>
    <w:rsid w:val="00431369"/>
    <w:rsid w:val="0043218B"/>
    <w:rsid w:val="004325D4"/>
    <w:rsid w:val="00441D74"/>
    <w:rsid w:val="00445221"/>
    <w:rsid w:val="00447E79"/>
    <w:rsid w:val="00451CCD"/>
    <w:rsid w:val="004534A8"/>
    <w:rsid w:val="0045481B"/>
    <w:rsid w:val="00456AAB"/>
    <w:rsid w:val="0046163F"/>
    <w:rsid w:val="00461E0D"/>
    <w:rsid w:val="004658FB"/>
    <w:rsid w:val="004666EF"/>
    <w:rsid w:val="004758B5"/>
    <w:rsid w:val="00475A78"/>
    <w:rsid w:val="0049174E"/>
    <w:rsid w:val="00492735"/>
    <w:rsid w:val="00493AF8"/>
    <w:rsid w:val="0049759D"/>
    <w:rsid w:val="00497858"/>
    <w:rsid w:val="004A1E65"/>
    <w:rsid w:val="004A237B"/>
    <w:rsid w:val="004A5F12"/>
    <w:rsid w:val="004B5578"/>
    <w:rsid w:val="004B7210"/>
    <w:rsid w:val="004C0C14"/>
    <w:rsid w:val="004C0EEC"/>
    <w:rsid w:val="004C376C"/>
    <w:rsid w:val="004D2293"/>
    <w:rsid w:val="004D3E2F"/>
    <w:rsid w:val="004D46C7"/>
    <w:rsid w:val="004E77A8"/>
    <w:rsid w:val="004F005E"/>
    <w:rsid w:val="004F2556"/>
    <w:rsid w:val="0050232A"/>
    <w:rsid w:val="00502DC5"/>
    <w:rsid w:val="0051258B"/>
    <w:rsid w:val="00512AEA"/>
    <w:rsid w:val="00514A2F"/>
    <w:rsid w:val="00520650"/>
    <w:rsid w:val="00522E9E"/>
    <w:rsid w:val="00527BCF"/>
    <w:rsid w:val="00531F15"/>
    <w:rsid w:val="00532279"/>
    <w:rsid w:val="00534406"/>
    <w:rsid w:val="00537CAD"/>
    <w:rsid w:val="00540C02"/>
    <w:rsid w:val="00542A54"/>
    <w:rsid w:val="005449BF"/>
    <w:rsid w:val="005509FB"/>
    <w:rsid w:val="00554B18"/>
    <w:rsid w:val="005642DF"/>
    <w:rsid w:val="0056486C"/>
    <w:rsid w:val="005655A5"/>
    <w:rsid w:val="00565FF1"/>
    <w:rsid w:val="00574301"/>
    <w:rsid w:val="00574DFC"/>
    <w:rsid w:val="00575A0E"/>
    <w:rsid w:val="0057705D"/>
    <w:rsid w:val="00580618"/>
    <w:rsid w:val="005819EE"/>
    <w:rsid w:val="00582EFD"/>
    <w:rsid w:val="00591308"/>
    <w:rsid w:val="00595C72"/>
    <w:rsid w:val="005A262B"/>
    <w:rsid w:val="005A2FD1"/>
    <w:rsid w:val="005B125C"/>
    <w:rsid w:val="005B62EC"/>
    <w:rsid w:val="005B6CD2"/>
    <w:rsid w:val="005B6FA3"/>
    <w:rsid w:val="005C39B4"/>
    <w:rsid w:val="005C3EB6"/>
    <w:rsid w:val="005C5B17"/>
    <w:rsid w:val="005E16DA"/>
    <w:rsid w:val="005E505E"/>
    <w:rsid w:val="005E729B"/>
    <w:rsid w:val="00602924"/>
    <w:rsid w:val="0060328F"/>
    <w:rsid w:val="006039E5"/>
    <w:rsid w:val="00606A3A"/>
    <w:rsid w:val="00606E9F"/>
    <w:rsid w:val="006166A3"/>
    <w:rsid w:val="00622296"/>
    <w:rsid w:val="00623236"/>
    <w:rsid w:val="0062597F"/>
    <w:rsid w:val="00630E13"/>
    <w:rsid w:val="0063345D"/>
    <w:rsid w:val="006345D4"/>
    <w:rsid w:val="0063512B"/>
    <w:rsid w:val="00635A31"/>
    <w:rsid w:val="006429A9"/>
    <w:rsid w:val="00660ADE"/>
    <w:rsid w:val="00660E55"/>
    <w:rsid w:val="00664294"/>
    <w:rsid w:val="00666F88"/>
    <w:rsid w:val="00671EE5"/>
    <w:rsid w:val="00673EBB"/>
    <w:rsid w:val="006833F3"/>
    <w:rsid w:val="0068410A"/>
    <w:rsid w:val="00684ADF"/>
    <w:rsid w:val="00697C97"/>
    <w:rsid w:val="006A047C"/>
    <w:rsid w:val="006A25F6"/>
    <w:rsid w:val="006A5806"/>
    <w:rsid w:val="006A6DA5"/>
    <w:rsid w:val="006B1591"/>
    <w:rsid w:val="006B1F9B"/>
    <w:rsid w:val="006B2269"/>
    <w:rsid w:val="006B3C1A"/>
    <w:rsid w:val="006C3E02"/>
    <w:rsid w:val="006C3E7C"/>
    <w:rsid w:val="006D38BD"/>
    <w:rsid w:val="006D5ACA"/>
    <w:rsid w:val="006D6307"/>
    <w:rsid w:val="006D77E4"/>
    <w:rsid w:val="006E5E6E"/>
    <w:rsid w:val="006E7A5A"/>
    <w:rsid w:val="006F0054"/>
    <w:rsid w:val="006F1E51"/>
    <w:rsid w:val="00701479"/>
    <w:rsid w:val="00702320"/>
    <w:rsid w:val="00702BC0"/>
    <w:rsid w:val="00703B42"/>
    <w:rsid w:val="00704230"/>
    <w:rsid w:val="0070620E"/>
    <w:rsid w:val="00706F5D"/>
    <w:rsid w:val="0071047E"/>
    <w:rsid w:val="007167DA"/>
    <w:rsid w:val="0072365D"/>
    <w:rsid w:val="007263FF"/>
    <w:rsid w:val="00741757"/>
    <w:rsid w:val="00742350"/>
    <w:rsid w:val="00753010"/>
    <w:rsid w:val="0075604B"/>
    <w:rsid w:val="0076071F"/>
    <w:rsid w:val="00761154"/>
    <w:rsid w:val="00762DA4"/>
    <w:rsid w:val="007659C9"/>
    <w:rsid w:val="0077031C"/>
    <w:rsid w:val="00770F05"/>
    <w:rsid w:val="0077187B"/>
    <w:rsid w:val="007808C7"/>
    <w:rsid w:val="00784CC9"/>
    <w:rsid w:val="00785671"/>
    <w:rsid w:val="00787C85"/>
    <w:rsid w:val="00790A7D"/>
    <w:rsid w:val="00790B90"/>
    <w:rsid w:val="00790C41"/>
    <w:rsid w:val="0079138C"/>
    <w:rsid w:val="00794F1B"/>
    <w:rsid w:val="007A347F"/>
    <w:rsid w:val="007A3D93"/>
    <w:rsid w:val="007A505F"/>
    <w:rsid w:val="007A5C9D"/>
    <w:rsid w:val="007B603F"/>
    <w:rsid w:val="007B78A2"/>
    <w:rsid w:val="007C0422"/>
    <w:rsid w:val="007D52E1"/>
    <w:rsid w:val="007D5D4B"/>
    <w:rsid w:val="007D7884"/>
    <w:rsid w:val="007E089A"/>
    <w:rsid w:val="007E2B31"/>
    <w:rsid w:val="007E49D3"/>
    <w:rsid w:val="007E5CE3"/>
    <w:rsid w:val="007F329E"/>
    <w:rsid w:val="007F443E"/>
    <w:rsid w:val="00807B5A"/>
    <w:rsid w:val="008101D9"/>
    <w:rsid w:val="0081102C"/>
    <w:rsid w:val="00812468"/>
    <w:rsid w:val="00825B2A"/>
    <w:rsid w:val="00833339"/>
    <w:rsid w:val="008450FE"/>
    <w:rsid w:val="00851C8C"/>
    <w:rsid w:val="00851D1F"/>
    <w:rsid w:val="008521A2"/>
    <w:rsid w:val="008562E0"/>
    <w:rsid w:val="0086476E"/>
    <w:rsid w:val="00864C9C"/>
    <w:rsid w:val="0086533E"/>
    <w:rsid w:val="0087304C"/>
    <w:rsid w:val="00875F0C"/>
    <w:rsid w:val="00880955"/>
    <w:rsid w:val="008857FB"/>
    <w:rsid w:val="0088798E"/>
    <w:rsid w:val="008948F2"/>
    <w:rsid w:val="00894920"/>
    <w:rsid w:val="00895225"/>
    <w:rsid w:val="008961A8"/>
    <w:rsid w:val="008A0F54"/>
    <w:rsid w:val="008A2DB2"/>
    <w:rsid w:val="008A391A"/>
    <w:rsid w:val="008A5FEA"/>
    <w:rsid w:val="008A7934"/>
    <w:rsid w:val="008B1B4B"/>
    <w:rsid w:val="008C32DF"/>
    <w:rsid w:val="008C3BA6"/>
    <w:rsid w:val="008C5E64"/>
    <w:rsid w:val="008C6B17"/>
    <w:rsid w:val="008D058F"/>
    <w:rsid w:val="008D658E"/>
    <w:rsid w:val="008D7BF0"/>
    <w:rsid w:val="008F3DC9"/>
    <w:rsid w:val="008F4310"/>
    <w:rsid w:val="009002A2"/>
    <w:rsid w:val="00901F85"/>
    <w:rsid w:val="00902EC0"/>
    <w:rsid w:val="00903DB3"/>
    <w:rsid w:val="00904B98"/>
    <w:rsid w:val="00916993"/>
    <w:rsid w:val="00916B1F"/>
    <w:rsid w:val="00922180"/>
    <w:rsid w:val="009269DC"/>
    <w:rsid w:val="0093033A"/>
    <w:rsid w:val="00934D06"/>
    <w:rsid w:val="009364A8"/>
    <w:rsid w:val="00940DC8"/>
    <w:rsid w:val="0094360D"/>
    <w:rsid w:val="009456A8"/>
    <w:rsid w:val="009463A6"/>
    <w:rsid w:val="00952A19"/>
    <w:rsid w:val="0095326C"/>
    <w:rsid w:val="00957D69"/>
    <w:rsid w:val="0096047C"/>
    <w:rsid w:val="00960FEC"/>
    <w:rsid w:val="009636CF"/>
    <w:rsid w:val="009643B4"/>
    <w:rsid w:val="009655FD"/>
    <w:rsid w:val="00967207"/>
    <w:rsid w:val="00970111"/>
    <w:rsid w:val="0097157B"/>
    <w:rsid w:val="00977E79"/>
    <w:rsid w:val="00984C11"/>
    <w:rsid w:val="00987C08"/>
    <w:rsid w:val="00987C83"/>
    <w:rsid w:val="00990648"/>
    <w:rsid w:val="0099284F"/>
    <w:rsid w:val="009A0895"/>
    <w:rsid w:val="009A18D4"/>
    <w:rsid w:val="009A28CC"/>
    <w:rsid w:val="009B3E7C"/>
    <w:rsid w:val="009C00C7"/>
    <w:rsid w:val="009C3305"/>
    <w:rsid w:val="009D0796"/>
    <w:rsid w:val="009D0FEB"/>
    <w:rsid w:val="009D18D0"/>
    <w:rsid w:val="009D543E"/>
    <w:rsid w:val="009D5A86"/>
    <w:rsid w:val="009E6824"/>
    <w:rsid w:val="009F705E"/>
    <w:rsid w:val="00A00F72"/>
    <w:rsid w:val="00A01A21"/>
    <w:rsid w:val="00A0254C"/>
    <w:rsid w:val="00A02825"/>
    <w:rsid w:val="00A059BB"/>
    <w:rsid w:val="00A077C0"/>
    <w:rsid w:val="00A07C13"/>
    <w:rsid w:val="00A11078"/>
    <w:rsid w:val="00A2047E"/>
    <w:rsid w:val="00A24626"/>
    <w:rsid w:val="00A249D9"/>
    <w:rsid w:val="00A3265F"/>
    <w:rsid w:val="00A360EF"/>
    <w:rsid w:val="00A37AC8"/>
    <w:rsid w:val="00A37D45"/>
    <w:rsid w:val="00A528D0"/>
    <w:rsid w:val="00A5304E"/>
    <w:rsid w:val="00A5353D"/>
    <w:rsid w:val="00A546D9"/>
    <w:rsid w:val="00A57292"/>
    <w:rsid w:val="00A6041B"/>
    <w:rsid w:val="00A63473"/>
    <w:rsid w:val="00A63984"/>
    <w:rsid w:val="00A675D8"/>
    <w:rsid w:val="00A72625"/>
    <w:rsid w:val="00A73A99"/>
    <w:rsid w:val="00A73B70"/>
    <w:rsid w:val="00A779DE"/>
    <w:rsid w:val="00A80943"/>
    <w:rsid w:val="00A818CA"/>
    <w:rsid w:val="00A8377B"/>
    <w:rsid w:val="00A83C55"/>
    <w:rsid w:val="00A91B11"/>
    <w:rsid w:val="00A92130"/>
    <w:rsid w:val="00A923BA"/>
    <w:rsid w:val="00A95267"/>
    <w:rsid w:val="00AA0DA1"/>
    <w:rsid w:val="00AA23C8"/>
    <w:rsid w:val="00AA27A6"/>
    <w:rsid w:val="00AA7F6B"/>
    <w:rsid w:val="00AB18CC"/>
    <w:rsid w:val="00AB78E7"/>
    <w:rsid w:val="00AC32B2"/>
    <w:rsid w:val="00AC77E2"/>
    <w:rsid w:val="00AD20D6"/>
    <w:rsid w:val="00AD3D5F"/>
    <w:rsid w:val="00AD466F"/>
    <w:rsid w:val="00AD4FE6"/>
    <w:rsid w:val="00AE3411"/>
    <w:rsid w:val="00AE5FB6"/>
    <w:rsid w:val="00AE6385"/>
    <w:rsid w:val="00AE7FC2"/>
    <w:rsid w:val="00AF0098"/>
    <w:rsid w:val="00AF2E83"/>
    <w:rsid w:val="00AF45F9"/>
    <w:rsid w:val="00AF60B1"/>
    <w:rsid w:val="00B001D2"/>
    <w:rsid w:val="00B03EAC"/>
    <w:rsid w:val="00B05AC9"/>
    <w:rsid w:val="00B06744"/>
    <w:rsid w:val="00B14A11"/>
    <w:rsid w:val="00B15178"/>
    <w:rsid w:val="00B15256"/>
    <w:rsid w:val="00B207CD"/>
    <w:rsid w:val="00B21202"/>
    <w:rsid w:val="00B24A1B"/>
    <w:rsid w:val="00B258E5"/>
    <w:rsid w:val="00B2598C"/>
    <w:rsid w:val="00B25F51"/>
    <w:rsid w:val="00B2779E"/>
    <w:rsid w:val="00B343DF"/>
    <w:rsid w:val="00B3494E"/>
    <w:rsid w:val="00B41890"/>
    <w:rsid w:val="00B45F46"/>
    <w:rsid w:val="00B506F3"/>
    <w:rsid w:val="00B51084"/>
    <w:rsid w:val="00B51BDC"/>
    <w:rsid w:val="00B6196D"/>
    <w:rsid w:val="00B71B28"/>
    <w:rsid w:val="00B85290"/>
    <w:rsid w:val="00B9030D"/>
    <w:rsid w:val="00B95372"/>
    <w:rsid w:val="00BA0B34"/>
    <w:rsid w:val="00BA4236"/>
    <w:rsid w:val="00BA4C27"/>
    <w:rsid w:val="00BA6900"/>
    <w:rsid w:val="00BB0BD1"/>
    <w:rsid w:val="00BB2D6A"/>
    <w:rsid w:val="00BB4AE2"/>
    <w:rsid w:val="00BC437F"/>
    <w:rsid w:val="00BC510E"/>
    <w:rsid w:val="00BC723C"/>
    <w:rsid w:val="00BD0C24"/>
    <w:rsid w:val="00BD10F4"/>
    <w:rsid w:val="00BD5DD3"/>
    <w:rsid w:val="00BE1609"/>
    <w:rsid w:val="00BE4BBD"/>
    <w:rsid w:val="00BE5C65"/>
    <w:rsid w:val="00BF4617"/>
    <w:rsid w:val="00BF7A4B"/>
    <w:rsid w:val="00C040A1"/>
    <w:rsid w:val="00C04447"/>
    <w:rsid w:val="00C05FDF"/>
    <w:rsid w:val="00C124DC"/>
    <w:rsid w:val="00C13644"/>
    <w:rsid w:val="00C15E6C"/>
    <w:rsid w:val="00C22A34"/>
    <w:rsid w:val="00C235A1"/>
    <w:rsid w:val="00C23B17"/>
    <w:rsid w:val="00C32C18"/>
    <w:rsid w:val="00C35F47"/>
    <w:rsid w:val="00C3619A"/>
    <w:rsid w:val="00C417A6"/>
    <w:rsid w:val="00C420C7"/>
    <w:rsid w:val="00C47C2E"/>
    <w:rsid w:val="00C50A09"/>
    <w:rsid w:val="00C55CC8"/>
    <w:rsid w:val="00C64095"/>
    <w:rsid w:val="00C65412"/>
    <w:rsid w:val="00C66144"/>
    <w:rsid w:val="00C66855"/>
    <w:rsid w:val="00C67062"/>
    <w:rsid w:val="00C70C9D"/>
    <w:rsid w:val="00C81EC4"/>
    <w:rsid w:val="00C8301A"/>
    <w:rsid w:val="00C83E75"/>
    <w:rsid w:val="00C85242"/>
    <w:rsid w:val="00C9748E"/>
    <w:rsid w:val="00CA004B"/>
    <w:rsid w:val="00CC020F"/>
    <w:rsid w:val="00CC2A8E"/>
    <w:rsid w:val="00CD27A7"/>
    <w:rsid w:val="00CD2AF0"/>
    <w:rsid w:val="00CE39D6"/>
    <w:rsid w:val="00CF3CC1"/>
    <w:rsid w:val="00CF4A67"/>
    <w:rsid w:val="00CF7FD3"/>
    <w:rsid w:val="00D03085"/>
    <w:rsid w:val="00D045C4"/>
    <w:rsid w:val="00D04C63"/>
    <w:rsid w:val="00D059FD"/>
    <w:rsid w:val="00D06520"/>
    <w:rsid w:val="00D10264"/>
    <w:rsid w:val="00D10748"/>
    <w:rsid w:val="00D10958"/>
    <w:rsid w:val="00D14D61"/>
    <w:rsid w:val="00D17CD5"/>
    <w:rsid w:val="00D23B6F"/>
    <w:rsid w:val="00D35A67"/>
    <w:rsid w:val="00D4119D"/>
    <w:rsid w:val="00D433B5"/>
    <w:rsid w:val="00D604BE"/>
    <w:rsid w:val="00D61015"/>
    <w:rsid w:val="00D703FF"/>
    <w:rsid w:val="00D73D1B"/>
    <w:rsid w:val="00D75739"/>
    <w:rsid w:val="00D76206"/>
    <w:rsid w:val="00D77B16"/>
    <w:rsid w:val="00D80E23"/>
    <w:rsid w:val="00D828D5"/>
    <w:rsid w:val="00D8529F"/>
    <w:rsid w:val="00D928FF"/>
    <w:rsid w:val="00D94F19"/>
    <w:rsid w:val="00DA6C15"/>
    <w:rsid w:val="00DA7AFE"/>
    <w:rsid w:val="00DB6587"/>
    <w:rsid w:val="00DC277E"/>
    <w:rsid w:val="00DC307F"/>
    <w:rsid w:val="00DC3615"/>
    <w:rsid w:val="00DD1D11"/>
    <w:rsid w:val="00DD1D59"/>
    <w:rsid w:val="00DD3DDC"/>
    <w:rsid w:val="00DD40A5"/>
    <w:rsid w:val="00DD5906"/>
    <w:rsid w:val="00DD7201"/>
    <w:rsid w:val="00DD7AAF"/>
    <w:rsid w:val="00DE4615"/>
    <w:rsid w:val="00DF364B"/>
    <w:rsid w:val="00DF7354"/>
    <w:rsid w:val="00E01741"/>
    <w:rsid w:val="00E0260E"/>
    <w:rsid w:val="00E033B5"/>
    <w:rsid w:val="00E06B1D"/>
    <w:rsid w:val="00E0798A"/>
    <w:rsid w:val="00E10535"/>
    <w:rsid w:val="00E106F8"/>
    <w:rsid w:val="00E10CF3"/>
    <w:rsid w:val="00E1375E"/>
    <w:rsid w:val="00E20704"/>
    <w:rsid w:val="00E33FE6"/>
    <w:rsid w:val="00E4189D"/>
    <w:rsid w:val="00E423DF"/>
    <w:rsid w:val="00E42435"/>
    <w:rsid w:val="00E44A73"/>
    <w:rsid w:val="00E507BB"/>
    <w:rsid w:val="00E508E8"/>
    <w:rsid w:val="00E52960"/>
    <w:rsid w:val="00E5443A"/>
    <w:rsid w:val="00E62C95"/>
    <w:rsid w:val="00E6379C"/>
    <w:rsid w:val="00E63F42"/>
    <w:rsid w:val="00E6668D"/>
    <w:rsid w:val="00E677E4"/>
    <w:rsid w:val="00E72E5C"/>
    <w:rsid w:val="00E75995"/>
    <w:rsid w:val="00E77A08"/>
    <w:rsid w:val="00E928FA"/>
    <w:rsid w:val="00E94FF6"/>
    <w:rsid w:val="00E95455"/>
    <w:rsid w:val="00E97397"/>
    <w:rsid w:val="00EA051E"/>
    <w:rsid w:val="00EA62AB"/>
    <w:rsid w:val="00EA7FAB"/>
    <w:rsid w:val="00EB0EC6"/>
    <w:rsid w:val="00EB1DCB"/>
    <w:rsid w:val="00EB2A36"/>
    <w:rsid w:val="00EB5945"/>
    <w:rsid w:val="00EB6DEC"/>
    <w:rsid w:val="00EC487A"/>
    <w:rsid w:val="00EC76AB"/>
    <w:rsid w:val="00ED0638"/>
    <w:rsid w:val="00ED2BAB"/>
    <w:rsid w:val="00ED3BC4"/>
    <w:rsid w:val="00ED3CDD"/>
    <w:rsid w:val="00EE11F7"/>
    <w:rsid w:val="00EF21C6"/>
    <w:rsid w:val="00EF2270"/>
    <w:rsid w:val="00EF2B7E"/>
    <w:rsid w:val="00EF4CF6"/>
    <w:rsid w:val="00F000F7"/>
    <w:rsid w:val="00F02097"/>
    <w:rsid w:val="00F0232C"/>
    <w:rsid w:val="00F02444"/>
    <w:rsid w:val="00F07ED4"/>
    <w:rsid w:val="00F1589B"/>
    <w:rsid w:val="00F16042"/>
    <w:rsid w:val="00F20023"/>
    <w:rsid w:val="00F236F2"/>
    <w:rsid w:val="00F2541F"/>
    <w:rsid w:val="00F31657"/>
    <w:rsid w:val="00F31D56"/>
    <w:rsid w:val="00F32658"/>
    <w:rsid w:val="00F336CC"/>
    <w:rsid w:val="00F41976"/>
    <w:rsid w:val="00F469C1"/>
    <w:rsid w:val="00F52D8D"/>
    <w:rsid w:val="00F560AC"/>
    <w:rsid w:val="00F6307C"/>
    <w:rsid w:val="00F634FF"/>
    <w:rsid w:val="00F70121"/>
    <w:rsid w:val="00F7012A"/>
    <w:rsid w:val="00F76415"/>
    <w:rsid w:val="00F76E6D"/>
    <w:rsid w:val="00F82824"/>
    <w:rsid w:val="00F834BA"/>
    <w:rsid w:val="00F8500D"/>
    <w:rsid w:val="00F91A1A"/>
    <w:rsid w:val="00F92236"/>
    <w:rsid w:val="00F958E8"/>
    <w:rsid w:val="00FA12EA"/>
    <w:rsid w:val="00FA6BF0"/>
    <w:rsid w:val="00FA6EFA"/>
    <w:rsid w:val="00FB2BBC"/>
    <w:rsid w:val="00FB5094"/>
    <w:rsid w:val="00FB59AA"/>
    <w:rsid w:val="00FC1316"/>
    <w:rsid w:val="00FC14EE"/>
    <w:rsid w:val="00FC4208"/>
    <w:rsid w:val="00FD04F1"/>
    <w:rsid w:val="00FD2D5F"/>
    <w:rsid w:val="00FD333A"/>
    <w:rsid w:val="00FD58F9"/>
    <w:rsid w:val="00FE3F4D"/>
    <w:rsid w:val="00FE3FEF"/>
    <w:rsid w:val="00FE5487"/>
    <w:rsid w:val="00FF0506"/>
    <w:rsid w:val="00FF1D42"/>
    <w:rsid w:val="00FF4044"/>
    <w:rsid w:val="00FF4815"/>
    <w:rsid w:val="00FF53D8"/>
    <w:rsid w:val="00FF6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02DA5"/>
  <w15:chartTrackingRefBased/>
  <w15:docId w15:val="{84EEE772-9118-44F9-B6BD-70CFA6F7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99"/>
  </w:style>
  <w:style w:type="paragraph" w:styleId="Titolo1">
    <w:name w:val="heading 1"/>
    <w:basedOn w:val="Normale"/>
    <w:next w:val="Normale"/>
    <w:link w:val="Titolo1Carattere"/>
    <w:uiPriority w:val="9"/>
    <w:qFormat/>
    <w:rsid w:val="00F326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E77A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0972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D102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2658"/>
    <w:rPr>
      <w:rFonts w:asciiTheme="majorHAnsi" w:eastAsiaTheme="majorEastAsia" w:hAnsiTheme="majorHAnsi" w:cstheme="majorBidi"/>
      <w:color w:val="365F91" w:themeColor="accent1" w:themeShade="BF"/>
      <w:sz w:val="32"/>
      <w:szCs w:val="32"/>
    </w:rPr>
  </w:style>
  <w:style w:type="paragraph" w:styleId="Paragrafoelenco">
    <w:name w:val="List Paragraph"/>
    <w:basedOn w:val="Normale"/>
    <w:uiPriority w:val="34"/>
    <w:qFormat/>
    <w:rsid w:val="001A7029"/>
    <w:pPr>
      <w:ind w:left="720"/>
      <w:contextualSpacing/>
    </w:pPr>
  </w:style>
  <w:style w:type="character" w:customStyle="1" w:styleId="Titolo2Carattere">
    <w:name w:val="Titolo 2 Carattere"/>
    <w:basedOn w:val="Carpredefinitoparagrafo"/>
    <w:link w:val="Titolo2"/>
    <w:uiPriority w:val="9"/>
    <w:rsid w:val="00E77A08"/>
    <w:rPr>
      <w:rFonts w:asciiTheme="majorHAnsi" w:eastAsiaTheme="majorEastAsia" w:hAnsiTheme="majorHAnsi" w:cstheme="majorBidi"/>
      <w:color w:val="365F91" w:themeColor="accent1" w:themeShade="BF"/>
      <w:sz w:val="26"/>
      <w:szCs w:val="26"/>
    </w:rPr>
  </w:style>
  <w:style w:type="character" w:customStyle="1" w:styleId="fid2">
    <w:name w:val="fid_2"/>
    <w:basedOn w:val="Carpredefinitoparagrafo"/>
    <w:rsid w:val="00987C08"/>
  </w:style>
  <w:style w:type="table" w:styleId="Grigliatabella">
    <w:name w:val="Table Grid"/>
    <w:basedOn w:val="Tabellanormale"/>
    <w:uiPriority w:val="59"/>
    <w:rsid w:val="00A5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212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202"/>
  </w:style>
  <w:style w:type="paragraph" w:styleId="Pidipagina">
    <w:name w:val="footer"/>
    <w:basedOn w:val="Normale"/>
    <w:link w:val="PidipaginaCarattere"/>
    <w:uiPriority w:val="99"/>
    <w:unhideWhenUsed/>
    <w:rsid w:val="00B212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202"/>
  </w:style>
  <w:style w:type="paragraph" w:styleId="NormaleWeb">
    <w:name w:val="Normal (Web)"/>
    <w:basedOn w:val="Normale"/>
    <w:uiPriority w:val="99"/>
    <w:unhideWhenUsed/>
    <w:rsid w:val="00B212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ferimentodelicato">
    <w:name w:val="Subtle Reference"/>
    <w:basedOn w:val="Carpredefinitoparagrafo"/>
    <w:uiPriority w:val="31"/>
    <w:qFormat/>
    <w:rsid w:val="003269F0"/>
    <w:rPr>
      <w:smallCaps/>
      <w:color w:val="5A5A5A" w:themeColor="text1" w:themeTint="A5"/>
    </w:rPr>
  </w:style>
  <w:style w:type="table" w:customStyle="1" w:styleId="Tabellagriglia4-colore31">
    <w:name w:val="Tabella griglia 4 - colore 31"/>
    <w:basedOn w:val="Tabellanormale"/>
    <w:next w:val="Tabellagriglia4-colore3"/>
    <w:uiPriority w:val="49"/>
    <w:rsid w:val="0009728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lagriglia5scura-colore31">
    <w:name w:val="Tabella griglia 5 scura - colore 31"/>
    <w:basedOn w:val="Tabellanormale"/>
    <w:next w:val="Tabellagriglia5scura-colore3"/>
    <w:uiPriority w:val="50"/>
    <w:rsid w:val="0009728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ellagriglia4-colore3">
    <w:name w:val="Grid Table 4 Accent 3"/>
    <w:basedOn w:val="Tabellanormale"/>
    <w:uiPriority w:val="49"/>
    <w:rsid w:val="0009728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lagriglia5scura-colore3">
    <w:name w:val="Grid Table 5 Dark Accent 3"/>
    <w:basedOn w:val="Tabellanormale"/>
    <w:uiPriority w:val="50"/>
    <w:rsid w:val="000972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itolo">
    <w:name w:val="Title"/>
    <w:basedOn w:val="Normale"/>
    <w:next w:val="Normale"/>
    <w:link w:val="TitoloCarattere"/>
    <w:uiPriority w:val="10"/>
    <w:qFormat/>
    <w:rsid w:val="000972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72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728F"/>
    <w:pPr>
      <w:numPr>
        <w:ilvl w:val="1"/>
      </w:numPr>
      <w:spacing w:after="160"/>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9728F"/>
    <w:rPr>
      <w:rFonts w:eastAsiaTheme="minorEastAsia"/>
      <w:color w:val="5A5A5A" w:themeColor="text1" w:themeTint="A5"/>
      <w:spacing w:val="15"/>
    </w:rPr>
  </w:style>
  <w:style w:type="character" w:customStyle="1" w:styleId="Titolo3Carattere">
    <w:name w:val="Titolo 3 Carattere"/>
    <w:basedOn w:val="Carpredefinitoparagrafo"/>
    <w:link w:val="Titolo3"/>
    <w:uiPriority w:val="9"/>
    <w:rsid w:val="0009728F"/>
    <w:rPr>
      <w:rFonts w:asciiTheme="majorHAnsi" w:eastAsiaTheme="majorEastAsia" w:hAnsiTheme="majorHAnsi" w:cstheme="majorBidi"/>
      <w:color w:val="243F60" w:themeColor="accent1" w:themeShade="7F"/>
      <w:sz w:val="24"/>
      <w:szCs w:val="24"/>
    </w:rPr>
  </w:style>
  <w:style w:type="character" w:customStyle="1" w:styleId="Titolo5Carattere">
    <w:name w:val="Titolo 5 Carattere"/>
    <w:basedOn w:val="Carpredefinitoparagrafo"/>
    <w:link w:val="Titolo5"/>
    <w:uiPriority w:val="9"/>
    <w:semiHidden/>
    <w:rsid w:val="00D10264"/>
    <w:rPr>
      <w:rFonts w:asciiTheme="majorHAnsi" w:eastAsiaTheme="majorEastAsia" w:hAnsiTheme="majorHAnsi" w:cstheme="majorBidi"/>
      <w:color w:val="365F91" w:themeColor="accent1" w:themeShade="BF"/>
    </w:rPr>
  </w:style>
  <w:style w:type="character" w:styleId="Collegamentoipertestuale">
    <w:name w:val="Hyperlink"/>
    <w:basedOn w:val="Carpredefinitoparagrafo"/>
    <w:uiPriority w:val="99"/>
    <w:unhideWhenUsed/>
    <w:rsid w:val="00895225"/>
    <w:rPr>
      <w:color w:val="0000FF" w:themeColor="hyperlink"/>
      <w:u w:val="single"/>
    </w:rPr>
  </w:style>
  <w:style w:type="character" w:styleId="Rimandocommento">
    <w:name w:val="annotation reference"/>
    <w:basedOn w:val="Carpredefinitoparagrafo"/>
    <w:uiPriority w:val="99"/>
    <w:semiHidden/>
    <w:unhideWhenUsed/>
    <w:rsid w:val="00431369"/>
    <w:rPr>
      <w:sz w:val="16"/>
      <w:szCs w:val="16"/>
    </w:rPr>
  </w:style>
  <w:style w:type="paragraph" w:styleId="Testocommento">
    <w:name w:val="annotation text"/>
    <w:basedOn w:val="Normale"/>
    <w:link w:val="TestocommentoCarattere"/>
    <w:uiPriority w:val="99"/>
    <w:semiHidden/>
    <w:unhideWhenUsed/>
    <w:rsid w:val="0043136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31369"/>
    <w:rPr>
      <w:sz w:val="20"/>
      <w:szCs w:val="20"/>
    </w:rPr>
  </w:style>
  <w:style w:type="paragraph" w:styleId="Soggettocommento">
    <w:name w:val="annotation subject"/>
    <w:basedOn w:val="Testocommento"/>
    <w:next w:val="Testocommento"/>
    <w:link w:val="SoggettocommentoCarattere"/>
    <w:uiPriority w:val="99"/>
    <w:semiHidden/>
    <w:unhideWhenUsed/>
    <w:rsid w:val="00431369"/>
    <w:rPr>
      <w:b/>
      <w:bCs/>
    </w:rPr>
  </w:style>
  <w:style w:type="character" w:customStyle="1" w:styleId="SoggettocommentoCarattere">
    <w:name w:val="Soggetto commento Carattere"/>
    <w:basedOn w:val="TestocommentoCarattere"/>
    <w:link w:val="Soggettocommento"/>
    <w:uiPriority w:val="99"/>
    <w:semiHidden/>
    <w:rsid w:val="00431369"/>
    <w:rPr>
      <w:b/>
      <w:bCs/>
      <w:sz w:val="20"/>
      <w:szCs w:val="20"/>
    </w:rPr>
  </w:style>
  <w:style w:type="paragraph" w:styleId="Revisione">
    <w:name w:val="Revision"/>
    <w:hidden/>
    <w:uiPriority w:val="99"/>
    <w:semiHidden/>
    <w:rsid w:val="00AB78E7"/>
    <w:pPr>
      <w:spacing w:after="0" w:line="240" w:lineRule="auto"/>
    </w:pPr>
  </w:style>
  <w:style w:type="paragraph" w:customStyle="1" w:styleId="Textbody">
    <w:name w:val="Text body"/>
    <w:basedOn w:val="Normale"/>
    <w:rsid w:val="00ED3BC4"/>
    <w:pPr>
      <w:widowControl w:val="0"/>
      <w:suppressAutoHyphens/>
      <w:autoSpaceDN w:val="0"/>
      <w:spacing w:after="120" w:line="283" w:lineRule="atLeast"/>
      <w:textAlignment w:val="baseline"/>
    </w:pPr>
    <w:rPr>
      <w:rFonts w:ascii="Arial, sans-serif" w:eastAsia="SimSun" w:hAnsi="Arial, sans-serif" w:cs="Mangal"/>
      <w:kern w:val="3"/>
      <w:sz w:val="20"/>
      <w:szCs w:val="24"/>
      <w:lang w:eastAsia="zh-CN" w:bidi="hi-IN"/>
    </w:rPr>
  </w:style>
  <w:style w:type="paragraph" w:customStyle="1" w:styleId="Default">
    <w:name w:val="Default"/>
    <w:rsid w:val="00AA7F6B"/>
    <w:pPr>
      <w:autoSpaceDE w:val="0"/>
      <w:autoSpaceDN w:val="0"/>
      <w:adjustRightInd w:val="0"/>
      <w:spacing w:after="0" w:line="240" w:lineRule="auto"/>
    </w:pPr>
    <w:rPr>
      <w:rFonts w:ascii="Calibri" w:hAnsi="Calibri" w:cs="Calibri"/>
      <w:color w:val="000000"/>
      <w:sz w:val="24"/>
      <w:szCs w:val="24"/>
    </w:rPr>
  </w:style>
  <w:style w:type="paragraph" w:styleId="Didascalia">
    <w:name w:val="caption"/>
    <w:basedOn w:val="Normale"/>
    <w:next w:val="Normale"/>
    <w:autoRedefine/>
    <w:uiPriority w:val="35"/>
    <w:unhideWhenUsed/>
    <w:qFormat/>
    <w:rsid w:val="00AA7F6B"/>
    <w:pPr>
      <w:spacing w:before="120" w:after="40" w:line="240" w:lineRule="auto"/>
      <w:jc w:val="both"/>
    </w:pPr>
    <w:rPr>
      <w:i/>
      <w:iCs/>
      <w:color w:val="1F497D" w:themeColor="text2"/>
      <w:sz w:val="18"/>
      <w:szCs w:val="18"/>
    </w:rPr>
  </w:style>
  <w:style w:type="paragraph" w:styleId="Titolosommario">
    <w:name w:val="TOC Heading"/>
    <w:basedOn w:val="Titolo1"/>
    <w:next w:val="Normale"/>
    <w:uiPriority w:val="39"/>
    <w:unhideWhenUsed/>
    <w:qFormat/>
    <w:rsid w:val="00AA7F6B"/>
    <w:pPr>
      <w:spacing w:line="259" w:lineRule="auto"/>
      <w:outlineLvl w:val="9"/>
    </w:pPr>
    <w:rPr>
      <w:lang w:eastAsia="it-IT"/>
    </w:rPr>
  </w:style>
  <w:style w:type="paragraph" w:styleId="Sommario1">
    <w:name w:val="toc 1"/>
    <w:basedOn w:val="Normale"/>
    <w:next w:val="Normale"/>
    <w:autoRedefine/>
    <w:uiPriority w:val="39"/>
    <w:unhideWhenUsed/>
    <w:rsid w:val="00187C68"/>
    <w:pPr>
      <w:spacing w:after="100"/>
    </w:pPr>
    <w:rPr>
      <w:sz w:val="20"/>
    </w:rPr>
  </w:style>
  <w:style w:type="paragraph" w:styleId="Sommario2">
    <w:name w:val="toc 2"/>
    <w:basedOn w:val="Normale"/>
    <w:next w:val="Normale"/>
    <w:autoRedefine/>
    <w:uiPriority w:val="39"/>
    <w:unhideWhenUsed/>
    <w:rsid w:val="00AA7F6B"/>
    <w:pPr>
      <w:spacing w:after="100"/>
      <w:ind w:left="220"/>
    </w:pPr>
  </w:style>
  <w:style w:type="paragraph" w:styleId="Sommario3">
    <w:name w:val="toc 3"/>
    <w:basedOn w:val="Normale"/>
    <w:next w:val="Normale"/>
    <w:autoRedefine/>
    <w:uiPriority w:val="39"/>
    <w:unhideWhenUsed/>
    <w:rsid w:val="00AA7F6B"/>
    <w:pPr>
      <w:spacing w:after="100"/>
      <w:ind w:left="440"/>
    </w:pPr>
  </w:style>
  <w:style w:type="character" w:styleId="Menzionenonrisolta">
    <w:name w:val="Unresolved Mention"/>
    <w:basedOn w:val="Carpredefinitoparagrafo"/>
    <w:uiPriority w:val="99"/>
    <w:semiHidden/>
    <w:unhideWhenUsed/>
    <w:rsid w:val="00880955"/>
    <w:rPr>
      <w:color w:val="605E5C"/>
      <w:shd w:val="clear" w:color="auto" w:fill="E1DFDD"/>
    </w:rPr>
  </w:style>
  <w:style w:type="character" w:styleId="Collegamentovisitato">
    <w:name w:val="FollowedHyperlink"/>
    <w:basedOn w:val="Carpredefinitoparagrafo"/>
    <w:uiPriority w:val="99"/>
    <w:semiHidden/>
    <w:unhideWhenUsed/>
    <w:rsid w:val="003C0F2C"/>
    <w:rPr>
      <w:color w:val="800080" w:themeColor="followedHyperlink"/>
      <w:u w:val="single"/>
    </w:rPr>
  </w:style>
  <w:style w:type="table" w:customStyle="1" w:styleId="Stile1">
    <w:name w:val="Stile1"/>
    <w:basedOn w:val="Tabellanormale"/>
    <w:uiPriority w:val="99"/>
    <w:rsid w:val="00D433B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9830">
      <w:bodyDiv w:val="1"/>
      <w:marLeft w:val="0"/>
      <w:marRight w:val="0"/>
      <w:marTop w:val="0"/>
      <w:marBottom w:val="0"/>
      <w:divBdr>
        <w:top w:val="none" w:sz="0" w:space="0" w:color="auto"/>
        <w:left w:val="none" w:sz="0" w:space="0" w:color="auto"/>
        <w:bottom w:val="none" w:sz="0" w:space="0" w:color="auto"/>
        <w:right w:val="none" w:sz="0" w:space="0" w:color="auto"/>
      </w:divBdr>
    </w:div>
    <w:div w:id="115830629">
      <w:bodyDiv w:val="1"/>
      <w:marLeft w:val="0"/>
      <w:marRight w:val="0"/>
      <w:marTop w:val="0"/>
      <w:marBottom w:val="0"/>
      <w:divBdr>
        <w:top w:val="none" w:sz="0" w:space="0" w:color="auto"/>
        <w:left w:val="none" w:sz="0" w:space="0" w:color="auto"/>
        <w:bottom w:val="none" w:sz="0" w:space="0" w:color="auto"/>
        <w:right w:val="none" w:sz="0" w:space="0" w:color="auto"/>
      </w:divBdr>
    </w:div>
    <w:div w:id="142546734">
      <w:bodyDiv w:val="1"/>
      <w:marLeft w:val="0"/>
      <w:marRight w:val="0"/>
      <w:marTop w:val="0"/>
      <w:marBottom w:val="0"/>
      <w:divBdr>
        <w:top w:val="none" w:sz="0" w:space="0" w:color="auto"/>
        <w:left w:val="none" w:sz="0" w:space="0" w:color="auto"/>
        <w:bottom w:val="none" w:sz="0" w:space="0" w:color="auto"/>
        <w:right w:val="none" w:sz="0" w:space="0" w:color="auto"/>
      </w:divBdr>
    </w:div>
    <w:div w:id="184557093">
      <w:bodyDiv w:val="1"/>
      <w:marLeft w:val="0"/>
      <w:marRight w:val="0"/>
      <w:marTop w:val="0"/>
      <w:marBottom w:val="0"/>
      <w:divBdr>
        <w:top w:val="none" w:sz="0" w:space="0" w:color="auto"/>
        <w:left w:val="none" w:sz="0" w:space="0" w:color="auto"/>
        <w:bottom w:val="none" w:sz="0" w:space="0" w:color="auto"/>
        <w:right w:val="none" w:sz="0" w:space="0" w:color="auto"/>
      </w:divBdr>
      <w:divsChild>
        <w:div w:id="649483026">
          <w:marLeft w:val="0"/>
          <w:marRight w:val="0"/>
          <w:marTop w:val="0"/>
          <w:marBottom w:val="0"/>
          <w:divBdr>
            <w:top w:val="none" w:sz="0" w:space="0" w:color="auto"/>
            <w:left w:val="none" w:sz="0" w:space="0" w:color="auto"/>
            <w:bottom w:val="none" w:sz="0" w:space="0" w:color="auto"/>
            <w:right w:val="none" w:sz="0" w:space="0" w:color="auto"/>
          </w:divBdr>
        </w:div>
      </w:divsChild>
    </w:div>
    <w:div w:id="417411433">
      <w:bodyDiv w:val="1"/>
      <w:marLeft w:val="0"/>
      <w:marRight w:val="0"/>
      <w:marTop w:val="0"/>
      <w:marBottom w:val="0"/>
      <w:divBdr>
        <w:top w:val="none" w:sz="0" w:space="0" w:color="auto"/>
        <w:left w:val="none" w:sz="0" w:space="0" w:color="auto"/>
        <w:bottom w:val="none" w:sz="0" w:space="0" w:color="auto"/>
        <w:right w:val="none" w:sz="0" w:space="0" w:color="auto"/>
      </w:divBdr>
    </w:div>
    <w:div w:id="578754357">
      <w:bodyDiv w:val="1"/>
      <w:marLeft w:val="0"/>
      <w:marRight w:val="0"/>
      <w:marTop w:val="0"/>
      <w:marBottom w:val="0"/>
      <w:divBdr>
        <w:top w:val="none" w:sz="0" w:space="0" w:color="auto"/>
        <w:left w:val="none" w:sz="0" w:space="0" w:color="auto"/>
        <w:bottom w:val="none" w:sz="0" w:space="0" w:color="auto"/>
        <w:right w:val="none" w:sz="0" w:space="0" w:color="auto"/>
      </w:divBdr>
    </w:div>
    <w:div w:id="676812665">
      <w:bodyDiv w:val="1"/>
      <w:marLeft w:val="0"/>
      <w:marRight w:val="0"/>
      <w:marTop w:val="0"/>
      <w:marBottom w:val="0"/>
      <w:divBdr>
        <w:top w:val="none" w:sz="0" w:space="0" w:color="auto"/>
        <w:left w:val="none" w:sz="0" w:space="0" w:color="auto"/>
        <w:bottom w:val="none" w:sz="0" w:space="0" w:color="auto"/>
        <w:right w:val="none" w:sz="0" w:space="0" w:color="auto"/>
      </w:divBdr>
    </w:div>
    <w:div w:id="817502314">
      <w:bodyDiv w:val="1"/>
      <w:marLeft w:val="0"/>
      <w:marRight w:val="0"/>
      <w:marTop w:val="0"/>
      <w:marBottom w:val="0"/>
      <w:divBdr>
        <w:top w:val="none" w:sz="0" w:space="0" w:color="auto"/>
        <w:left w:val="none" w:sz="0" w:space="0" w:color="auto"/>
        <w:bottom w:val="none" w:sz="0" w:space="0" w:color="auto"/>
        <w:right w:val="none" w:sz="0" w:space="0" w:color="auto"/>
      </w:divBdr>
    </w:div>
    <w:div w:id="913469276">
      <w:bodyDiv w:val="1"/>
      <w:marLeft w:val="0"/>
      <w:marRight w:val="0"/>
      <w:marTop w:val="0"/>
      <w:marBottom w:val="0"/>
      <w:divBdr>
        <w:top w:val="none" w:sz="0" w:space="0" w:color="auto"/>
        <w:left w:val="none" w:sz="0" w:space="0" w:color="auto"/>
        <w:bottom w:val="none" w:sz="0" w:space="0" w:color="auto"/>
        <w:right w:val="none" w:sz="0" w:space="0" w:color="auto"/>
      </w:divBdr>
    </w:div>
    <w:div w:id="931427590">
      <w:bodyDiv w:val="1"/>
      <w:marLeft w:val="0"/>
      <w:marRight w:val="0"/>
      <w:marTop w:val="0"/>
      <w:marBottom w:val="0"/>
      <w:divBdr>
        <w:top w:val="none" w:sz="0" w:space="0" w:color="auto"/>
        <w:left w:val="none" w:sz="0" w:space="0" w:color="auto"/>
        <w:bottom w:val="none" w:sz="0" w:space="0" w:color="auto"/>
        <w:right w:val="none" w:sz="0" w:space="0" w:color="auto"/>
      </w:divBdr>
    </w:div>
    <w:div w:id="983196014">
      <w:bodyDiv w:val="1"/>
      <w:marLeft w:val="0"/>
      <w:marRight w:val="0"/>
      <w:marTop w:val="0"/>
      <w:marBottom w:val="0"/>
      <w:divBdr>
        <w:top w:val="none" w:sz="0" w:space="0" w:color="auto"/>
        <w:left w:val="none" w:sz="0" w:space="0" w:color="auto"/>
        <w:bottom w:val="none" w:sz="0" w:space="0" w:color="auto"/>
        <w:right w:val="none" w:sz="0" w:space="0" w:color="auto"/>
      </w:divBdr>
    </w:div>
    <w:div w:id="1026175305">
      <w:bodyDiv w:val="1"/>
      <w:marLeft w:val="0"/>
      <w:marRight w:val="0"/>
      <w:marTop w:val="0"/>
      <w:marBottom w:val="0"/>
      <w:divBdr>
        <w:top w:val="none" w:sz="0" w:space="0" w:color="auto"/>
        <w:left w:val="none" w:sz="0" w:space="0" w:color="auto"/>
        <w:bottom w:val="none" w:sz="0" w:space="0" w:color="auto"/>
        <w:right w:val="none" w:sz="0" w:space="0" w:color="auto"/>
      </w:divBdr>
    </w:div>
    <w:div w:id="1293291880">
      <w:bodyDiv w:val="1"/>
      <w:marLeft w:val="0"/>
      <w:marRight w:val="0"/>
      <w:marTop w:val="0"/>
      <w:marBottom w:val="0"/>
      <w:divBdr>
        <w:top w:val="none" w:sz="0" w:space="0" w:color="auto"/>
        <w:left w:val="none" w:sz="0" w:space="0" w:color="auto"/>
        <w:bottom w:val="none" w:sz="0" w:space="0" w:color="auto"/>
        <w:right w:val="none" w:sz="0" w:space="0" w:color="auto"/>
      </w:divBdr>
    </w:div>
    <w:div w:id="1334264561">
      <w:bodyDiv w:val="1"/>
      <w:marLeft w:val="0"/>
      <w:marRight w:val="0"/>
      <w:marTop w:val="0"/>
      <w:marBottom w:val="0"/>
      <w:divBdr>
        <w:top w:val="none" w:sz="0" w:space="0" w:color="auto"/>
        <w:left w:val="none" w:sz="0" w:space="0" w:color="auto"/>
        <w:bottom w:val="none" w:sz="0" w:space="0" w:color="auto"/>
        <w:right w:val="none" w:sz="0" w:space="0" w:color="auto"/>
      </w:divBdr>
    </w:div>
    <w:div w:id="1379936883">
      <w:bodyDiv w:val="1"/>
      <w:marLeft w:val="0"/>
      <w:marRight w:val="0"/>
      <w:marTop w:val="0"/>
      <w:marBottom w:val="0"/>
      <w:divBdr>
        <w:top w:val="none" w:sz="0" w:space="0" w:color="auto"/>
        <w:left w:val="none" w:sz="0" w:space="0" w:color="auto"/>
        <w:bottom w:val="none" w:sz="0" w:space="0" w:color="auto"/>
        <w:right w:val="none" w:sz="0" w:space="0" w:color="auto"/>
      </w:divBdr>
    </w:div>
    <w:div w:id="1419715510">
      <w:bodyDiv w:val="1"/>
      <w:marLeft w:val="0"/>
      <w:marRight w:val="0"/>
      <w:marTop w:val="0"/>
      <w:marBottom w:val="0"/>
      <w:divBdr>
        <w:top w:val="none" w:sz="0" w:space="0" w:color="auto"/>
        <w:left w:val="none" w:sz="0" w:space="0" w:color="auto"/>
        <w:bottom w:val="none" w:sz="0" w:space="0" w:color="auto"/>
        <w:right w:val="none" w:sz="0" w:space="0" w:color="auto"/>
      </w:divBdr>
    </w:div>
    <w:div w:id="1656494178">
      <w:bodyDiv w:val="1"/>
      <w:marLeft w:val="0"/>
      <w:marRight w:val="0"/>
      <w:marTop w:val="0"/>
      <w:marBottom w:val="0"/>
      <w:divBdr>
        <w:top w:val="none" w:sz="0" w:space="0" w:color="auto"/>
        <w:left w:val="none" w:sz="0" w:space="0" w:color="auto"/>
        <w:bottom w:val="none" w:sz="0" w:space="0" w:color="auto"/>
        <w:right w:val="none" w:sz="0" w:space="0" w:color="auto"/>
      </w:divBdr>
    </w:div>
    <w:div w:id="1657686666">
      <w:bodyDiv w:val="1"/>
      <w:marLeft w:val="0"/>
      <w:marRight w:val="0"/>
      <w:marTop w:val="0"/>
      <w:marBottom w:val="0"/>
      <w:divBdr>
        <w:top w:val="none" w:sz="0" w:space="0" w:color="auto"/>
        <w:left w:val="none" w:sz="0" w:space="0" w:color="auto"/>
        <w:bottom w:val="none" w:sz="0" w:space="0" w:color="auto"/>
        <w:right w:val="none" w:sz="0" w:space="0" w:color="auto"/>
      </w:divBdr>
    </w:div>
    <w:div w:id="21117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decennalesisma2012.i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regione.emilia-romagna.it/terremoto"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genziaRicostruzione@Regione.Emilia-Romagn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10.jpg"/><Relationship Id="rId2" Type="http://schemas.openxmlformats.org/officeDocument/2006/relationships/image" Target="media/image9.png"/><Relationship Id="rId1" Type="http://schemas.openxmlformats.org/officeDocument/2006/relationships/image" Target="media/image8.png"/></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76BFD9-20BC-4B26-A783-44FFDDE73F1C}" type="doc">
      <dgm:prSet loTypeId="urn:microsoft.com/office/officeart/2005/8/layout/vList4" loCatId="list" qsTypeId="urn:microsoft.com/office/officeart/2005/8/quickstyle/simple3" qsCatId="simple" csTypeId="urn:microsoft.com/office/officeart/2005/8/colors/accent1_2" csCatId="accent1" phldr="1"/>
      <dgm:spPr/>
      <dgm:t>
        <a:bodyPr/>
        <a:lstStyle/>
        <a:p>
          <a:endParaRPr lang="it-IT"/>
        </a:p>
      </dgm:t>
    </dgm:pt>
    <dgm:pt modelId="{2065A48F-9AAE-4C7E-B342-6DBD5A3A565C}">
      <dgm:prSet phldrT="[Testo]"/>
      <dgm:spPr/>
      <dgm:t>
        <a:bodyPr/>
        <a:lstStyle/>
        <a:p>
          <a:r>
            <a:rPr lang="it-IT" sz="1200" b="1"/>
            <a:t>RICOSTRUZIONE ABITATIVA</a:t>
          </a:r>
        </a:p>
      </dgm:t>
    </dgm:pt>
    <dgm:pt modelId="{F69F73DF-FDE3-42A1-AB00-FE6200A83A8A}" type="parTrans" cxnId="{6C89C76F-18FA-47DE-B08E-DF4FE192950C}">
      <dgm:prSet/>
      <dgm:spPr/>
      <dgm:t>
        <a:bodyPr/>
        <a:lstStyle/>
        <a:p>
          <a:endParaRPr lang="it-IT"/>
        </a:p>
      </dgm:t>
    </dgm:pt>
    <dgm:pt modelId="{BF2A0216-529A-4B93-BAFE-0061A9A39C4B}" type="sibTrans" cxnId="{6C89C76F-18FA-47DE-B08E-DF4FE192950C}">
      <dgm:prSet/>
      <dgm:spPr/>
      <dgm:t>
        <a:bodyPr/>
        <a:lstStyle/>
        <a:p>
          <a:endParaRPr lang="it-IT"/>
        </a:p>
      </dgm:t>
    </dgm:pt>
    <dgm:pt modelId="{74D16A6D-92E4-420C-A13C-02125C7EE907}">
      <dgm:prSet phldrT="[Testo]" custT="1"/>
      <dgm:spPr/>
      <dgm:t>
        <a:bodyPr/>
        <a:lstStyle/>
        <a:p>
          <a:r>
            <a:rPr lang="it-IT" sz="1400" b="1"/>
            <a:t>Concessioni </a:t>
          </a:r>
          <a:r>
            <a:rPr lang="it-IT" sz="1400"/>
            <a:t>per un totale di </a:t>
          </a:r>
          <a:r>
            <a:rPr lang="it-IT" sz="1400" b="1"/>
            <a:t>3,16</a:t>
          </a:r>
          <a:r>
            <a:rPr lang="it-IT" sz="1400"/>
            <a:t> miliardi di euro su piattaforma </a:t>
          </a:r>
          <a:r>
            <a:rPr lang="it-IT" sz="1400" b="1"/>
            <a:t>MUDE</a:t>
          </a:r>
        </a:p>
      </dgm:t>
    </dgm:pt>
    <dgm:pt modelId="{402101AC-1BA6-4486-9BE2-4745A079F7C5}" type="parTrans" cxnId="{B553C5DB-B91F-45CC-92A2-96BBF9B3F7D3}">
      <dgm:prSet/>
      <dgm:spPr/>
      <dgm:t>
        <a:bodyPr/>
        <a:lstStyle/>
        <a:p>
          <a:endParaRPr lang="it-IT"/>
        </a:p>
      </dgm:t>
    </dgm:pt>
    <dgm:pt modelId="{DCCFEB69-94DB-40C3-BB84-23F5DCDE2C6A}" type="sibTrans" cxnId="{B553C5DB-B91F-45CC-92A2-96BBF9B3F7D3}">
      <dgm:prSet/>
      <dgm:spPr/>
      <dgm:t>
        <a:bodyPr/>
        <a:lstStyle/>
        <a:p>
          <a:endParaRPr lang="it-IT"/>
        </a:p>
      </dgm:t>
    </dgm:pt>
    <dgm:pt modelId="{45CB3FB0-6C96-43AC-B12C-DA5BA90465BF}">
      <dgm:prSet phldrT="[Testo]" custT="1"/>
      <dgm:spPr/>
      <dgm:t>
        <a:bodyPr/>
        <a:lstStyle/>
        <a:p>
          <a:r>
            <a:rPr lang="it-IT" sz="1400" b="1"/>
            <a:t>Contributi liquidati </a:t>
          </a:r>
          <a:r>
            <a:rPr lang="it-IT" sz="1400"/>
            <a:t>per oltre </a:t>
          </a:r>
          <a:r>
            <a:rPr lang="it-IT" sz="1400" b="1"/>
            <a:t>2,75 </a:t>
          </a:r>
          <a:r>
            <a:rPr lang="it-IT" sz="1400"/>
            <a:t>miliardi di euro</a:t>
          </a:r>
        </a:p>
      </dgm:t>
    </dgm:pt>
    <dgm:pt modelId="{A6BC49D6-50D6-4FE4-A6CA-AAED7360A444}" type="parTrans" cxnId="{EF6806AA-2A82-4D6A-B9FC-9ECB02ED81BB}">
      <dgm:prSet/>
      <dgm:spPr/>
      <dgm:t>
        <a:bodyPr/>
        <a:lstStyle/>
        <a:p>
          <a:endParaRPr lang="it-IT"/>
        </a:p>
      </dgm:t>
    </dgm:pt>
    <dgm:pt modelId="{3D8318B1-67E1-442F-A5AC-4B11EFD2E277}" type="sibTrans" cxnId="{EF6806AA-2A82-4D6A-B9FC-9ECB02ED81BB}">
      <dgm:prSet/>
      <dgm:spPr/>
      <dgm:t>
        <a:bodyPr/>
        <a:lstStyle/>
        <a:p>
          <a:endParaRPr lang="it-IT"/>
        </a:p>
      </dgm:t>
    </dgm:pt>
    <dgm:pt modelId="{8CFE390B-76DF-4D0B-8CC4-81289102BB05}">
      <dgm:prSet phldrT="[Testo]"/>
      <dgm:spPr/>
      <dgm:t>
        <a:bodyPr/>
        <a:lstStyle/>
        <a:p>
          <a:r>
            <a:rPr lang="it-IT" sz="1200" b="1"/>
            <a:t>RICOSTRUZIONE PRODUTTIVA</a:t>
          </a:r>
        </a:p>
      </dgm:t>
    </dgm:pt>
    <dgm:pt modelId="{D73C564C-9F4E-4BF3-BBE6-7A8083BBC1AC}" type="parTrans" cxnId="{45F23CD0-6A52-4C9C-9F5C-5B95387F3EA4}">
      <dgm:prSet/>
      <dgm:spPr/>
      <dgm:t>
        <a:bodyPr/>
        <a:lstStyle/>
        <a:p>
          <a:endParaRPr lang="it-IT"/>
        </a:p>
      </dgm:t>
    </dgm:pt>
    <dgm:pt modelId="{FE94F620-6D6B-4C65-A7C5-9BE7EC4E26F7}" type="sibTrans" cxnId="{45F23CD0-6A52-4C9C-9F5C-5B95387F3EA4}">
      <dgm:prSet/>
      <dgm:spPr/>
      <dgm:t>
        <a:bodyPr/>
        <a:lstStyle/>
        <a:p>
          <a:endParaRPr lang="it-IT"/>
        </a:p>
      </dgm:t>
    </dgm:pt>
    <dgm:pt modelId="{0B90018F-BD2E-4CC0-BAD3-7701A570D9CF}">
      <dgm:prSet phldrT="[Testo]" custT="1"/>
      <dgm:spPr/>
      <dgm:t>
        <a:bodyPr/>
        <a:lstStyle/>
        <a:p>
          <a:r>
            <a:rPr lang="it-IT" sz="1400" b="1"/>
            <a:t>Concessioni </a:t>
          </a:r>
          <a:r>
            <a:rPr lang="it-IT" sz="1400"/>
            <a:t>per un totale di </a:t>
          </a:r>
          <a:r>
            <a:rPr lang="it-IT" sz="1400" b="1"/>
            <a:t>1,9</a:t>
          </a:r>
          <a:r>
            <a:rPr lang="it-IT" sz="1400"/>
            <a:t> miliardi di euro su piattaforma </a:t>
          </a:r>
          <a:r>
            <a:rPr lang="it-IT" sz="1400" b="1"/>
            <a:t>SFINGE</a:t>
          </a:r>
          <a:endParaRPr lang="it-IT" sz="1400"/>
        </a:p>
      </dgm:t>
    </dgm:pt>
    <dgm:pt modelId="{8399F5F8-9933-45F8-87A3-942D41CF6657}" type="parTrans" cxnId="{EAE217B9-7BF9-4F47-8306-5C120DD43D24}">
      <dgm:prSet/>
      <dgm:spPr/>
      <dgm:t>
        <a:bodyPr/>
        <a:lstStyle/>
        <a:p>
          <a:endParaRPr lang="it-IT"/>
        </a:p>
      </dgm:t>
    </dgm:pt>
    <dgm:pt modelId="{DCC33CF0-4C18-4176-A955-A0F8AE263343}" type="sibTrans" cxnId="{EAE217B9-7BF9-4F47-8306-5C120DD43D24}">
      <dgm:prSet/>
      <dgm:spPr/>
      <dgm:t>
        <a:bodyPr/>
        <a:lstStyle/>
        <a:p>
          <a:endParaRPr lang="it-IT"/>
        </a:p>
      </dgm:t>
    </dgm:pt>
    <dgm:pt modelId="{4777C452-115E-458E-85CB-635DE36BFA0E}">
      <dgm:prSet phldrT="[Testo]"/>
      <dgm:spPr/>
      <dgm:t>
        <a:bodyPr/>
        <a:lstStyle/>
        <a:p>
          <a:r>
            <a:rPr lang="it-IT" sz="1200" b="1"/>
            <a:t>RICOSTRUZIONE PUBBLICA</a:t>
          </a:r>
        </a:p>
      </dgm:t>
    </dgm:pt>
    <dgm:pt modelId="{D7799904-001D-4E29-8328-7B762195F3FB}" type="parTrans" cxnId="{660EE8E1-9F4D-40C1-837F-0AE6AD0D81B7}">
      <dgm:prSet/>
      <dgm:spPr/>
      <dgm:t>
        <a:bodyPr/>
        <a:lstStyle/>
        <a:p>
          <a:endParaRPr lang="it-IT"/>
        </a:p>
      </dgm:t>
    </dgm:pt>
    <dgm:pt modelId="{2B3FCB14-D42C-4B8C-97F8-C4B2429A5D72}" type="sibTrans" cxnId="{660EE8E1-9F4D-40C1-837F-0AE6AD0D81B7}">
      <dgm:prSet/>
      <dgm:spPr/>
      <dgm:t>
        <a:bodyPr/>
        <a:lstStyle/>
        <a:p>
          <a:endParaRPr lang="it-IT"/>
        </a:p>
      </dgm:t>
    </dgm:pt>
    <dgm:pt modelId="{BC4A41F0-E1C2-431D-B968-F835DCA3B7E1}">
      <dgm:prSet phldrT="[Testo]" custT="1"/>
      <dgm:spPr/>
      <dgm:t>
        <a:bodyPr/>
        <a:lstStyle/>
        <a:p>
          <a:r>
            <a:rPr lang="it-IT" sz="1400" b="1"/>
            <a:t>1.708 progetti finanziati </a:t>
          </a:r>
          <a:r>
            <a:rPr lang="it-IT" sz="1400" b="0"/>
            <a:t>per un totale di </a:t>
          </a:r>
          <a:r>
            <a:rPr lang="it-IT" sz="1400" b="1"/>
            <a:t>1,477</a:t>
          </a:r>
          <a:r>
            <a:rPr lang="it-IT" sz="1400"/>
            <a:t> miliardi di euro su piattaforma </a:t>
          </a:r>
          <a:r>
            <a:rPr lang="it-IT" sz="1400" b="1"/>
            <a:t>FENICE</a:t>
          </a:r>
          <a:endParaRPr lang="it-IT" sz="1400"/>
        </a:p>
      </dgm:t>
    </dgm:pt>
    <dgm:pt modelId="{82819724-7C0D-44C2-B014-1A748BD26A1D}" type="parTrans" cxnId="{15879A95-F508-4C2E-8344-4813709BC235}">
      <dgm:prSet/>
      <dgm:spPr/>
      <dgm:t>
        <a:bodyPr/>
        <a:lstStyle/>
        <a:p>
          <a:endParaRPr lang="it-IT"/>
        </a:p>
      </dgm:t>
    </dgm:pt>
    <dgm:pt modelId="{51DD226F-2FA9-471B-97F7-8B42B5E1BD34}" type="sibTrans" cxnId="{15879A95-F508-4C2E-8344-4813709BC235}">
      <dgm:prSet/>
      <dgm:spPr/>
      <dgm:t>
        <a:bodyPr/>
        <a:lstStyle/>
        <a:p>
          <a:endParaRPr lang="it-IT"/>
        </a:p>
      </dgm:t>
    </dgm:pt>
    <dgm:pt modelId="{CA771D89-06B4-4F2D-9A1A-EA13B6E7CA7F}">
      <dgm:prSet phldrT="[Testo]" custT="1"/>
      <dgm:spPr/>
      <dgm:t>
        <a:bodyPr/>
        <a:lstStyle/>
        <a:p>
          <a:r>
            <a:rPr lang="it-IT" sz="1400" b="0"/>
            <a:t>Oltre</a:t>
          </a:r>
          <a:r>
            <a:rPr lang="it-IT" sz="1400" b="1"/>
            <a:t> 8.400 </a:t>
          </a:r>
          <a:r>
            <a:rPr lang="it-IT" sz="1400" b="0"/>
            <a:t>interventi</a:t>
          </a:r>
          <a:r>
            <a:rPr lang="it-IT" sz="1400" b="1"/>
            <a:t> completati</a:t>
          </a:r>
        </a:p>
      </dgm:t>
    </dgm:pt>
    <dgm:pt modelId="{37AE77BF-C8D0-4849-B89F-2CE9FC771224}" type="parTrans" cxnId="{AFD708B2-FFA7-4583-BD1A-E1EF4CFEEF42}">
      <dgm:prSet/>
      <dgm:spPr/>
      <dgm:t>
        <a:bodyPr/>
        <a:lstStyle/>
        <a:p>
          <a:endParaRPr lang="it-IT"/>
        </a:p>
      </dgm:t>
    </dgm:pt>
    <dgm:pt modelId="{5AB29517-7355-4B5D-8B4B-BEFA968DEC06}" type="sibTrans" cxnId="{AFD708B2-FFA7-4583-BD1A-E1EF4CFEEF42}">
      <dgm:prSet/>
      <dgm:spPr/>
      <dgm:t>
        <a:bodyPr/>
        <a:lstStyle/>
        <a:p>
          <a:endParaRPr lang="it-IT"/>
        </a:p>
      </dgm:t>
    </dgm:pt>
    <dgm:pt modelId="{410E8000-F476-4CEF-8FE9-376E4B222E89}">
      <dgm:prSet custT="1"/>
      <dgm:spPr/>
      <dgm:t>
        <a:bodyPr/>
        <a:lstStyle/>
        <a:p>
          <a:r>
            <a:rPr lang="it-IT" sz="1400" b="1"/>
            <a:t>Contributi liquidati </a:t>
          </a:r>
          <a:r>
            <a:rPr lang="it-IT" sz="1400"/>
            <a:t>per </a:t>
          </a:r>
          <a:r>
            <a:rPr lang="it-IT" sz="1400" b="1"/>
            <a:t>1,7 </a:t>
          </a:r>
          <a:r>
            <a:rPr lang="it-IT" sz="1400"/>
            <a:t>miliardi di euro</a:t>
          </a:r>
        </a:p>
      </dgm:t>
    </dgm:pt>
    <dgm:pt modelId="{E6F949A3-5539-4C5A-ADE3-C8E27BC8A58A}" type="parTrans" cxnId="{09B17FFE-0FC7-4F17-A0A0-A28197AFE8CE}">
      <dgm:prSet/>
      <dgm:spPr/>
      <dgm:t>
        <a:bodyPr/>
        <a:lstStyle/>
        <a:p>
          <a:endParaRPr lang="it-IT"/>
        </a:p>
      </dgm:t>
    </dgm:pt>
    <dgm:pt modelId="{BE5EA934-4D86-4EEA-99D7-DE17AF8EA9BC}" type="sibTrans" cxnId="{09B17FFE-0FC7-4F17-A0A0-A28197AFE8CE}">
      <dgm:prSet/>
      <dgm:spPr/>
      <dgm:t>
        <a:bodyPr/>
        <a:lstStyle/>
        <a:p>
          <a:endParaRPr lang="it-IT"/>
        </a:p>
      </dgm:t>
    </dgm:pt>
    <dgm:pt modelId="{C389BEAD-F44E-46A0-99C3-A8BCAA03F26E}">
      <dgm:prSet custT="1"/>
      <dgm:spPr/>
      <dgm:t>
        <a:bodyPr/>
        <a:lstStyle/>
        <a:p>
          <a:r>
            <a:rPr lang="it-IT" sz="1400" b="0"/>
            <a:t>Oltre</a:t>
          </a:r>
          <a:r>
            <a:rPr lang="it-IT" sz="1400" b="1"/>
            <a:t> 3.000 </a:t>
          </a:r>
          <a:r>
            <a:rPr lang="it-IT" sz="1400" b="0"/>
            <a:t>interventi</a:t>
          </a:r>
          <a:r>
            <a:rPr lang="it-IT" sz="1400" b="1"/>
            <a:t> completati</a:t>
          </a:r>
        </a:p>
      </dgm:t>
    </dgm:pt>
    <dgm:pt modelId="{2FCF0D09-5E50-449E-9327-6C73A0795C7E}" type="parTrans" cxnId="{4D01C954-ED29-4DE4-87DB-04FA366F784C}">
      <dgm:prSet/>
      <dgm:spPr/>
      <dgm:t>
        <a:bodyPr/>
        <a:lstStyle/>
        <a:p>
          <a:endParaRPr lang="it-IT"/>
        </a:p>
      </dgm:t>
    </dgm:pt>
    <dgm:pt modelId="{31019C96-45C4-4D33-840D-716A22491963}" type="sibTrans" cxnId="{4D01C954-ED29-4DE4-87DB-04FA366F784C}">
      <dgm:prSet/>
      <dgm:spPr/>
      <dgm:t>
        <a:bodyPr/>
        <a:lstStyle/>
        <a:p>
          <a:endParaRPr lang="it-IT"/>
        </a:p>
      </dgm:t>
    </dgm:pt>
    <dgm:pt modelId="{A64E27C7-330B-4B3D-863F-E21588B00FCB}">
      <dgm:prSet custT="1"/>
      <dgm:spPr/>
      <dgm:t>
        <a:bodyPr/>
        <a:lstStyle/>
        <a:p>
          <a:r>
            <a:rPr lang="it-IT" sz="1400" b="1"/>
            <a:t>651 cantieri conclusi </a:t>
          </a:r>
          <a:r>
            <a:rPr lang="it-IT" sz="1400" b="0"/>
            <a:t>per un totale di </a:t>
          </a:r>
          <a:r>
            <a:rPr lang="it-IT" sz="1400" b="1"/>
            <a:t>281</a:t>
          </a:r>
          <a:r>
            <a:rPr lang="it-IT" sz="1400" b="0"/>
            <a:t> </a:t>
          </a:r>
          <a:r>
            <a:rPr lang="it-IT" sz="1400"/>
            <a:t>milioni di euro</a:t>
          </a:r>
        </a:p>
      </dgm:t>
    </dgm:pt>
    <dgm:pt modelId="{4FE9277E-9E28-4D8F-86BF-A4AF690EA35D}" type="parTrans" cxnId="{9ACEF84B-45A0-4015-BD01-24B70110B242}">
      <dgm:prSet/>
      <dgm:spPr/>
      <dgm:t>
        <a:bodyPr/>
        <a:lstStyle/>
        <a:p>
          <a:endParaRPr lang="it-IT"/>
        </a:p>
      </dgm:t>
    </dgm:pt>
    <dgm:pt modelId="{A1B90492-683C-4EEE-84B8-794346C03699}" type="sibTrans" cxnId="{9ACEF84B-45A0-4015-BD01-24B70110B242}">
      <dgm:prSet/>
      <dgm:spPr/>
      <dgm:t>
        <a:bodyPr/>
        <a:lstStyle/>
        <a:p>
          <a:endParaRPr lang="it-IT"/>
        </a:p>
      </dgm:t>
    </dgm:pt>
    <dgm:pt modelId="{9A8F384C-3267-4C6C-B1C6-CFE52BC00903}">
      <dgm:prSet custT="1"/>
      <dgm:spPr/>
      <dgm:t>
        <a:bodyPr/>
        <a:lstStyle/>
        <a:p>
          <a:r>
            <a:rPr lang="it-IT" sz="1400" b="1"/>
            <a:t>611 cantieri in corso </a:t>
          </a:r>
          <a:r>
            <a:rPr lang="it-IT" sz="1400" b="0"/>
            <a:t>per un totale di </a:t>
          </a:r>
          <a:r>
            <a:rPr lang="it-IT" sz="1400" b="1"/>
            <a:t>632</a:t>
          </a:r>
          <a:r>
            <a:rPr lang="it-IT" sz="1400" b="0"/>
            <a:t> </a:t>
          </a:r>
          <a:r>
            <a:rPr lang="it-IT" sz="1400"/>
            <a:t>milioni di euro</a:t>
          </a:r>
          <a:endParaRPr lang="it-IT" sz="1400" b="1"/>
        </a:p>
      </dgm:t>
    </dgm:pt>
    <dgm:pt modelId="{9AFE4724-590C-4338-9A80-A5377053B2B2}" type="parTrans" cxnId="{C8AA0CFD-CA7A-4F7D-B6EC-C58056FB40D5}">
      <dgm:prSet/>
      <dgm:spPr/>
      <dgm:t>
        <a:bodyPr/>
        <a:lstStyle/>
        <a:p>
          <a:endParaRPr lang="it-IT"/>
        </a:p>
      </dgm:t>
    </dgm:pt>
    <dgm:pt modelId="{71E1B93F-9D33-4B1C-AD2C-F461529C2734}" type="sibTrans" cxnId="{C8AA0CFD-CA7A-4F7D-B6EC-C58056FB40D5}">
      <dgm:prSet/>
      <dgm:spPr/>
      <dgm:t>
        <a:bodyPr/>
        <a:lstStyle/>
        <a:p>
          <a:endParaRPr lang="it-IT"/>
        </a:p>
      </dgm:t>
    </dgm:pt>
    <dgm:pt modelId="{E5F4457F-5127-48E5-9BD4-828D09DC136E}" type="pres">
      <dgm:prSet presAssocID="{AF76BFD9-20BC-4B26-A783-44FFDDE73F1C}" presName="linear" presStyleCnt="0">
        <dgm:presLayoutVars>
          <dgm:dir/>
          <dgm:resizeHandles val="exact"/>
        </dgm:presLayoutVars>
      </dgm:prSet>
      <dgm:spPr/>
    </dgm:pt>
    <dgm:pt modelId="{5D622357-3FFC-4265-98B7-560D83279FC5}" type="pres">
      <dgm:prSet presAssocID="{2065A48F-9AAE-4C7E-B342-6DBD5A3A565C}" presName="comp" presStyleCnt="0"/>
      <dgm:spPr/>
    </dgm:pt>
    <dgm:pt modelId="{D05CB56F-8DC7-4653-8B9C-2643EF2DBFCB}" type="pres">
      <dgm:prSet presAssocID="{2065A48F-9AAE-4C7E-B342-6DBD5A3A565C}" presName="box" presStyleLbl="node1" presStyleIdx="0" presStyleCnt="3" custScaleY="94155"/>
      <dgm:spPr/>
    </dgm:pt>
    <dgm:pt modelId="{97DE7250-1924-4DA4-BD89-201496D308AD}" type="pres">
      <dgm:prSet presAssocID="{2065A48F-9AAE-4C7E-B342-6DBD5A3A565C}" presName="img"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29000" b="-29000"/>
          </a:stretch>
        </a:blipFill>
      </dgm:spPr>
      <dgm:extLst>
        <a:ext uri="{E40237B7-FDA0-4F09-8148-C483321AD2D9}">
          <dgm14:cNvPr xmlns:dgm14="http://schemas.microsoft.com/office/drawing/2010/diagram" id="0" name="" descr="Casa con riempimento a tinta unita"/>
        </a:ext>
      </dgm:extLst>
    </dgm:pt>
    <dgm:pt modelId="{4AC18A49-46B0-496E-9279-5EC6A31F905D}" type="pres">
      <dgm:prSet presAssocID="{2065A48F-9AAE-4C7E-B342-6DBD5A3A565C}" presName="text" presStyleLbl="node1" presStyleIdx="0" presStyleCnt="3">
        <dgm:presLayoutVars>
          <dgm:bulletEnabled val="1"/>
        </dgm:presLayoutVars>
      </dgm:prSet>
      <dgm:spPr/>
    </dgm:pt>
    <dgm:pt modelId="{1B5E7BBC-89FE-4726-992F-61DBFE138C72}" type="pres">
      <dgm:prSet presAssocID="{BF2A0216-529A-4B93-BAFE-0061A9A39C4B}" presName="spacer" presStyleCnt="0"/>
      <dgm:spPr/>
    </dgm:pt>
    <dgm:pt modelId="{F2CC4C40-1013-4FA4-8A07-00381E859699}" type="pres">
      <dgm:prSet presAssocID="{8CFE390B-76DF-4D0B-8CC4-81289102BB05}" presName="comp" presStyleCnt="0"/>
      <dgm:spPr/>
    </dgm:pt>
    <dgm:pt modelId="{32CEB61C-B480-4A59-A41B-76697C17A6B3}" type="pres">
      <dgm:prSet presAssocID="{8CFE390B-76DF-4D0B-8CC4-81289102BB05}" presName="box" presStyleLbl="node1" presStyleIdx="1" presStyleCnt="3" custScaleY="93566" custLinFactNeighborX="242" custLinFactNeighborY="2254"/>
      <dgm:spPr/>
    </dgm:pt>
    <dgm:pt modelId="{84807A56-3840-4B98-A2B9-654D65587C14}" type="pres">
      <dgm:prSet presAssocID="{8CFE390B-76DF-4D0B-8CC4-81289102BB05}" presName="img" presStyleLbl="f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29000" b="-29000"/>
          </a:stretch>
        </a:blipFill>
      </dgm:spPr>
      <dgm:extLst>
        <a:ext uri="{E40237B7-FDA0-4F09-8148-C483321AD2D9}">
          <dgm14:cNvPr xmlns:dgm14="http://schemas.microsoft.com/office/drawing/2010/diagram" id="0" name="" descr="Fabbrica con riempimento a tinta unita"/>
        </a:ext>
      </dgm:extLst>
    </dgm:pt>
    <dgm:pt modelId="{0AD4D31E-B9CD-48C8-87DD-D1450F468034}" type="pres">
      <dgm:prSet presAssocID="{8CFE390B-76DF-4D0B-8CC4-81289102BB05}" presName="text" presStyleLbl="node1" presStyleIdx="1" presStyleCnt="3">
        <dgm:presLayoutVars>
          <dgm:bulletEnabled val="1"/>
        </dgm:presLayoutVars>
      </dgm:prSet>
      <dgm:spPr/>
    </dgm:pt>
    <dgm:pt modelId="{110261AF-FF5F-4525-987D-7F00B740BB99}" type="pres">
      <dgm:prSet presAssocID="{FE94F620-6D6B-4C65-A7C5-9BE7EC4E26F7}" presName="spacer" presStyleCnt="0"/>
      <dgm:spPr/>
    </dgm:pt>
    <dgm:pt modelId="{0258B7F5-BF09-4AB3-9229-D8EAB66A540E}" type="pres">
      <dgm:prSet presAssocID="{4777C452-115E-458E-85CB-635DE36BFA0E}" presName="comp" presStyleCnt="0"/>
      <dgm:spPr/>
    </dgm:pt>
    <dgm:pt modelId="{394B7EA5-5C1B-4423-8F80-C2010F61B80D}" type="pres">
      <dgm:prSet presAssocID="{4777C452-115E-458E-85CB-635DE36BFA0E}" presName="box" presStyleLbl="node1" presStyleIdx="2" presStyleCnt="3" custLinFactNeighborX="-151" custLinFactNeighborY="-948"/>
      <dgm:spPr/>
    </dgm:pt>
    <dgm:pt modelId="{15C8C1BD-2556-4C42-8B02-C772B3772327}" type="pres">
      <dgm:prSet presAssocID="{4777C452-115E-458E-85CB-635DE36BFA0E}" presName="img"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29000" b="-29000"/>
          </a:stretch>
        </a:blipFill>
      </dgm:spPr>
      <dgm:extLst>
        <a:ext uri="{E40237B7-FDA0-4F09-8148-C483321AD2D9}">
          <dgm14:cNvPr xmlns:dgm14="http://schemas.microsoft.com/office/drawing/2010/diagram" id="0" name="" descr="Scuola con riempimento a tinta unita"/>
        </a:ext>
      </dgm:extLst>
    </dgm:pt>
    <dgm:pt modelId="{B20559E4-3B9F-4B9D-B14D-A65A0057E47E}" type="pres">
      <dgm:prSet presAssocID="{4777C452-115E-458E-85CB-635DE36BFA0E}" presName="text" presStyleLbl="node1" presStyleIdx="2" presStyleCnt="3">
        <dgm:presLayoutVars>
          <dgm:bulletEnabled val="1"/>
        </dgm:presLayoutVars>
      </dgm:prSet>
      <dgm:spPr/>
    </dgm:pt>
  </dgm:ptLst>
  <dgm:cxnLst>
    <dgm:cxn modelId="{8ACD0207-5D8E-4C2C-AD3F-6AA3826657BC}" type="presOf" srcId="{4777C452-115E-458E-85CB-635DE36BFA0E}" destId="{394B7EA5-5C1B-4423-8F80-C2010F61B80D}" srcOrd="0" destOrd="0" presId="urn:microsoft.com/office/officeart/2005/8/layout/vList4"/>
    <dgm:cxn modelId="{D343AC0D-B7FD-4D27-AE0C-65CC54E0A9BD}" type="presOf" srcId="{C389BEAD-F44E-46A0-99C3-A8BCAA03F26E}" destId="{32CEB61C-B480-4A59-A41B-76697C17A6B3}" srcOrd="0" destOrd="3" presId="urn:microsoft.com/office/officeart/2005/8/layout/vList4"/>
    <dgm:cxn modelId="{56EAC60D-7FD8-40AC-B66E-F1ABE84FE8C5}" type="presOf" srcId="{CA771D89-06B4-4F2D-9A1A-EA13B6E7CA7F}" destId="{D05CB56F-8DC7-4653-8B9C-2643EF2DBFCB}" srcOrd="0" destOrd="3" presId="urn:microsoft.com/office/officeart/2005/8/layout/vList4"/>
    <dgm:cxn modelId="{36F3F40E-0959-46C2-8FCF-F152EF232F4D}" type="presOf" srcId="{45CB3FB0-6C96-43AC-B12C-DA5BA90465BF}" destId="{4AC18A49-46B0-496E-9279-5EC6A31F905D}" srcOrd="1" destOrd="2" presId="urn:microsoft.com/office/officeart/2005/8/layout/vList4"/>
    <dgm:cxn modelId="{2AEDBD1C-B023-41F6-810C-2061B6065332}" type="presOf" srcId="{2065A48F-9AAE-4C7E-B342-6DBD5A3A565C}" destId="{D05CB56F-8DC7-4653-8B9C-2643EF2DBFCB}" srcOrd="0" destOrd="0" presId="urn:microsoft.com/office/officeart/2005/8/layout/vList4"/>
    <dgm:cxn modelId="{C06D2E3F-0458-4A82-AF89-FD626955EA23}" type="presOf" srcId="{A64E27C7-330B-4B3D-863F-E21588B00FCB}" destId="{B20559E4-3B9F-4B9D-B14D-A65A0057E47E}" srcOrd="1" destOrd="2" presId="urn:microsoft.com/office/officeart/2005/8/layout/vList4"/>
    <dgm:cxn modelId="{896B9D62-6385-4058-B403-313823D7A6FA}" type="presOf" srcId="{2065A48F-9AAE-4C7E-B342-6DBD5A3A565C}" destId="{4AC18A49-46B0-496E-9279-5EC6A31F905D}" srcOrd="1" destOrd="0" presId="urn:microsoft.com/office/officeart/2005/8/layout/vList4"/>
    <dgm:cxn modelId="{2817A946-577E-4EC0-8C1D-70A3CC23E068}" type="presOf" srcId="{74D16A6D-92E4-420C-A13C-02125C7EE907}" destId="{D05CB56F-8DC7-4653-8B9C-2643EF2DBFCB}" srcOrd="0" destOrd="1" presId="urn:microsoft.com/office/officeart/2005/8/layout/vList4"/>
    <dgm:cxn modelId="{FF4FC346-B918-48B6-A543-A875FA10C65B}" type="presOf" srcId="{4777C452-115E-458E-85CB-635DE36BFA0E}" destId="{B20559E4-3B9F-4B9D-B14D-A65A0057E47E}" srcOrd="1" destOrd="0" presId="urn:microsoft.com/office/officeart/2005/8/layout/vList4"/>
    <dgm:cxn modelId="{2CCEEF6A-5AF8-4D6C-B972-E4CA0EBB8617}" type="presOf" srcId="{410E8000-F476-4CEF-8FE9-376E4B222E89}" destId="{0AD4D31E-B9CD-48C8-87DD-D1450F468034}" srcOrd="1" destOrd="2" presId="urn:microsoft.com/office/officeart/2005/8/layout/vList4"/>
    <dgm:cxn modelId="{9ACEF84B-45A0-4015-BD01-24B70110B242}" srcId="{4777C452-115E-458E-85CB-635DE36BFA0E}" destId="{A64E27C7-330B-4B3D-863F-E21588B00FCB}" srcOrd="1" destOrd="0" parTransId="{4FE9277E-9E28-4D8F-86BF-A4AF690EA35D}" sibTransId="{A1B90492-683C-4EEE-84B8-794346C03699}"/>
    <dgm:cxn modelId="{6C89C76F-18FA-47DE-B08E-DF4FE192950C}" srcId="{AF76BFD9-20BC-4B26-A783-44FFDDE73F1C}" destId="{2065A48F-9AAE-4C7E-B342-6DBD5A3A565C}" srcOrd="0" destOrd="0" parTransId="{F69F73DF-FDE3-42A1-AB00-FE6200A83A8A}" sibTransId="{BF2A0216-529A-4B93-BAFE-0061A9A39C4B}"/>
    <dgm:cxn modelId="{00ABDB71-4FE9-4FCF-8528-3AD552E8E24A}" type="presOf" srcId="{AF76BFD9-20BC-4B26-A783-44FFDDE73F1C}" destId="{E5F4457F-5127-48E5-9BD4-828D09DC136E}" srcOrd="0" destOrd="0" presId="urn:microsoft.com/office/officeart/2005/8/layout/vList4"/>
    <dgm:cxn modelId="{4D01C954-ED29-4DE4-87DB-04FA366F784C}" srcId="{8CFE390B-76DF-4D0B-8CC4-81289102BB05}" destId="{C389BEAD-F44E-46A0-99C3-A8BCAA03F26E}" srcOrd="2" destOrd="0" parTransId="{2FCF0D09-5E50-449E-9327-6C73A0795C7E}" sibTransId="{31019C96-45C4-4D33-840D-716A22491963}"/>
    <dgm:cxn modelId="{DE42E488-760B-4B7D-83A6-5266ADC911EF}" type="presOf" srcId="{9A8F384C-3267-4C6C-B1C6-CFE52BC00903}" destId="{394B7EA5-5C1B-4423-8F80-C2010F61B80D}" srcOrd="0" destOrd="3" presId="urn:microsoft.com/office/officeart/2005/8/layout/vList4"/>
    <dgm:cxn modelId="{E655AA8E-F4AA-4B59-A35C-F7A6506B9115}" type="presOf" srcId="{0B90018F-BD2E-4CC0-BAD3-7701A570D9CF}" destId="{32CEB61C-B480-4A59-A41B-76697C17A6B3}" srcOrd="0" destOrd="1" presId="urn:microsoft.com/office/officeart/2005/8/layout/vList4"/>
    <dgm:cxn modelId="{C116EA91-21BB-4631-AE56-958DD1DFB645}" type="presOf" srcId="{8CFE390B-76DF-4D0B-8CC4-81289102BB05}" destId="{0AD4D31E-B9CD-48C8-87DD-D1450F468034}" srcOrd="1" destOrd="0" presId="urn:microsoft.com/office/officeart/2005/8/layout/vList4"/>
    <dgm:cxn modelId="{169D4492-B72E-46BC-854A-7819FFFDA8B1}" type="presOf" srcId="{BC4A41F0-E1C2-431D-B968-F835DCA3B7E1}" destId="{394B7EA5-5C1B-4423-8F80-C2010F61B80D}" srcOrd="0" destOrd="1" presId="urn:microsoft.com/office/officeart/2005/8/layout/vList4"/>
    <dgm:cxn modelId="{15879A95-F508-4C2E-8344-4813709BC235}" srcId="{4777C452-115E-458E-85CB-635DE36BFA0E}" destId="{BC4A41F0-E1C2-431D-B968-F835DCA3B7E1}" srcOrd="0" destOrd="0" parTransId="{82819724-7C0D-44C2-B014-1A748BD26A1D}" sibTransId="{51DD226F-2FA9-471B-97F7-8B42B5E1BD34}"/>
    <dgm:cxn modelId="{DE3DDB95-F97E-4704-BED4-7CDFA347B533}" type="presOf" srcId="{9A8F384C-3267-4C6C-B1C6-CFE52BC00903}" destId="{B20559E4-3B9F-4B9D-B14D-A65A0057E47E}" srcOrd="1" destOrd="3" presId="urn:microsoft.com/office/officeart/2005/8/layout/vList4"/>
    <dgm:cxn modelId="{05886097-FFAE-49C4-BBF3-9236BF07A148}" type="presOf" srcId="{CA771D89-06B4-4F2D-9A1A-EA13B6E7CA7F}" destId="{4AC18A49-46B0-496E-9279-5EC6A31F905D}" srcOrd="1" destOrd="3" presId="urn:microsoft.com/office/officeart/2005/8/layout/vList4"/>
    <dgm:cxn modelId="{493B35A2-19F5-42CC-81C8-F361952C6DF8}" type="presOf" srcId="{74D16A6D-92E4-420C-A13C-02125C7EE907}" destId="{4AC18A49-46B0-496E-9279-5EC6A31F905D}" srcOrd="1" destOrd="1" presId="urn:microsoft.com/office/officeart/2005/8/layout/vList4"/>
    <dgm:cxn modelId="{F20995A4-BD9C-435B-8341-D2193E1BD391}" type="presOf" srcId="{410E8000-F476-4CEF-8FE9-376E4B222E89}" destId="{32CEB61C-B480-4A59-A41B-76697C17A6B3}" srcOrd="0" destOrd="2" presId="urn:microsoft.com/office/officeart/2005/8/layout/vList4"/>
    <dgm:cxn modelId="{B23E6EA7-7219-4CA5-8792-07FED9CAD81D}" type="presOf" srcId="{BC4A41F0-E1C2-431D-B968-F835DCA3B7E1}" destId="{B20559E4-3B9F-4B9D-B14D-A65A0057E47E}" srcOrd="1" destOrd="1" presId="urn:microsoft.com/office/officeart/2005/8/layout/vList4"/>
    <dgm:cxn modelId="{D3EE4DA9-6ABC-493C-A8AB-1972CC73A82C}" type="presOf" srcId="{45CB3FB0-6C96-43AC-B12C-DA5BA90465BF}" destId="{D05CB56F-8DC7-4653-8B9C-2643EF2DBFCB}" srcOrd="0" destOrd="2" presId="urn:microsoft.com/office/officeart/2005/8/layout/vList4"/>
    <dgm:cxn modelId="{EF6806AA-2A82-4D6A-B9FC-9ECB02ED81BB}" srcId="{2065A48F-9AAE-4C7E-B342-6DBD5A3A565C}" destId="{45CB3FB0-6C96-43AC-B12C-DA5BA90465BF}" srcOrd="1" destOrd="0" parTransId="{A6BC49D6-50D6-4FE4-A6CA-AAED7360A444}" sibTransId="{3D8318B1-67E1-442F-A5AC-4B11EFD2E277}"/>
    <dgm:cxn modelId="{AFD708B2-FFA7-4583-BD1A-E1EF4CFEEF42}" srcId="{2065A48F-9AAE-4C7E-B342-6DBD5A3A565C}" destId="{CA771D89-06B4-4F2D-9A1A-EA13B6E7CA7F}" srcOrd="2" destOrd="0" parTransId="{37AE77BF-C8D0-4849-B89F-2CE9FC771224}" sibTransId="{5AB29517-7355-4B5D-8B4B-BEFA968DEC06}"/>
    <dgm:cxn modelId="{EAE217B9-7BF9-4F47-8306-5C120DD43D24}" srcId="{8CFE390B-76DF-4D0B-8CC4-81289102BB05}" destId="{0B90018F-BD2E-4CC0-BAD3-7701A570D9CF}" srcOrd="0" destOrd="0" parTransId="{8399F5F8-9933-45F8-87A3-942D41CF6657}" sibTransId="{DCC33CF0-4C18-4176-A955-A0F8AE263343}"/>
    <dgm:cxn modelId="{45F23CD0-6A52-4C9C-9F5C-5B95387F3EA4}" srcId="{AF76BFD9-20BC-4B26-A783-44FFDDE73F1C}" destId="{8CFE390B-76DF-4D0B-8CC4-81289102BB05}" srcOrd="1" destOrd="0" parTransId="{D73C564C-9F4E-4BF3-BBE6-7A8083BBC1AC}" sibTransId="{FE94F620-6D6B-4C65-A7C5-9BE7EC4E26F7}"/>
    <dgm:cxn modelId="{DA401ED3-9D8C-4A38-AE43-847B9696D2BD}" type="presOf" srcId="{C389BEAD-F44E-46A0-99C3-A8BCAA03F26E}" destId="{0AD4D31E-B9CD-48C8-87DD-D1450F468034}" srcOrd="1" destOrd="3" presId="urn:microsoft.com/office/officeart/2005/8/layout/vList4"/>
    <dgm:cxn modelId="{0859A9D3-B102-445F-922D-B0EBD46443D2}" type="presOf" srcId="{8CFE390B-76DF-4D0B-8CC4-81289102BB05}" destId="{32CEB61C-B480-4A59-A41B-76697C17A6B3}" srcOrd="0" destOrd="0" presId="urn:microsoft.com/office/officeart/2005/8/layout/vList4"/>
    <dgm:cxn modelId="{B553C5DB-B91F-45CC-92A2-96BBF9B3F7D3}" srcId="{2065A48F-9AAE-4C7E-B342-6DBD5A3A565C}" destId="{74D16A6D-92E4-420C-A13C-02125C7EE907}" srcOrd="0" destOrd="0" parTransId="{402101AC-1BA6-4486-9BE2-4745A079F7C5}" sibTransId="{DCCFEB69-94DB-40C3-BB84-23F5DCDE2C6A}"/>
    <dgm:cxn modelId="{660EE8E1-9F4D-40C1-837F-0AE6AD0D81B7}" srcId="{AF76BFD9-20BC-4B26-A783-44FFDDE73F1C}" destId="{4777C452-115E-458E-85CB-635DE36BFA0E}" srcOrd="2" destOrd="0" parTransId="{D7799904-001D-4E29-8328-7B762195F3FB}" sibTransId="{2B3FCB14-D42C-4B8C-97F8-C4B2429A5D72}"/>
    <dgm:cxn modelId="{7B9BD8F1-094C-4DA9-ACBE-2D18357EA6BD}" type="presOf" srcId="{A64E27C7-330B-4B3D-863F-E21588B00FCB}" destId="{394B7EA5-5C1B-4423-8F80-C2010F61B80D}" srcOrd="0" destOrd="2" presId="urn:microsoft.com/office/officeart/2005/8/layout/vList4"/>
    <dgm:cxn modelId="{BE4425F4-7DB0-4C35-B9FB-D71F9F40CC64}" type="presOf" srcId="{0B90018F-BD2E-4CC0-BAD3-7701A570D9CF}" destId="{0AD4D31E-B9CD-48C8-87DD-D1450F468034}" srcOrd="1" destOrd="1" presId="urn:microsoft.com/office/officeart/2005/8/layout/vList4"/>
    <dgm:cxn modelId="{C8AA0CFD-CA7A-4F7D-B6EC-C58056FB40D5}" srcId="{4777C452-115E-458E-85CB-635DE36BFA0E}" destId="{9A8F384C-3267-4C6C-B1C6-CFE52BC00903}" srcOrd="2" destOrd="0" parTransId="{9AFE4724-590C-4338-9A80-A5377053B2B2}" sibTransId="{71E1B93F-9D33-4B1C-AD2C-F461529C2734}"/>
    <dgm:cxn modelId="{09B17FFE-0FC7-4F17-A0A0-A28197AFE8CE}" srcId="{8CFE390B-76DF-4D0B-8CC4-81289102BB05}" destId="{410E8000-F476-4CEF-8FE9-376E4B222E89}" srcOrd="1" destOrd="0" parTransId="{E6F949A3-5539-4C5A-ADE3-C8E27BC8A58A}" sibTransId="{BE5EA934-4D86-4EEA-99D7-DE17AF8EA9BC}"/>
    <dgm:cxn modelId="{3F4F9189-567A-4B72-B6DC-02E1F9B40954}" type="presParOf" srcId="{E5F4457F-5127-48E5-9BD4-828D09DC136E}" destId="{5D622357-3FFC-4265-98B7-560D83279FC5}" srcOrd="0" destOrd="0" presId="urn:microsoft.com/office/officeart/2005/8/layout/vList4"/>
    <dgm:cxn modelId="{E5E05FC0-26F7-4E5B-8208-321FC67A8F9B}" type="presParOf" srcId="{5D622357-3FFC-4265-98B7-560D83279FC5}" destId="{D05CB56F-8DC7-4653-8B9C-2643EF2DBFCB}" srcOrd="0" destOrd="0" presId="urn:microsoft.com/office/officeart/2005/8/layout/vList4"/>
    <dgm:cxn modelId="{D38EC21A-D559-4AF6-9238-A81E4B66E513}" type="presParOf" srcId="{5D622357-3FFC-4265-98B7-560D83279FC5}" destId="{97DE7250-1924-4DA4-BD89-201496D308AD}" srcOrd="1" destOrd="0" presId="urn:microsoft.com/office/officeart/2005/8/layout/vList4"/>
    <dgm:cxn modelId="{672D7E42-1332-4A73-94E9-5AC05694C168}" type="presParOf" srcId="{5D622357-3FFC-4265-98B7-560D83279FC5}" destId="{4AC18A49-46B0-496E-9279-5EC6A31F905D}" srcOrd="2" destOrd="0" presId="urn:microsoft.com/office/officeart/2005/8/layout/vList4"/>
    <dgm:cxn modelId="{D42E489D-8194-4219-945E-853B7A678FAF}" type="presParOf" srcId="{E5F4457F-5127-48E5-9BD4-828D09DC136E}" destId="{1B5E7BBC-89FE-4726-992F-61DBFE138C72}" srcOrd="1" destOrd="0" presId="urn:microsoft.com/office/officeart/2005/8/layout/vList4"/>
    <dgm:cxn modelId="{96AC022E-B184-48FF-A722-58A898B343A4}" type="presParOf" srcId="{E5F4457F-5127-48E5-9BD4-828D09DC136E}" destId="{F2CC4C40-1013-4FA4-8A07-00381E859699}" srcOrd="2" destOrd="0" presId="urn:microsoft.com/office/officeart/2005/8/layout/vList4"/>
    <dgm:cxn modelId="{BC5105BF-A953-4747-A7A0-E988C9700B85}" type="presParOf" srcId="{F2CC4C40-1013-4FA4-8A07-00381E859699}" destId="{32CEB61C-B480-4A59-A41B-76697C17A6B3}" srcOrd="0" destOrd="0" presId="urn:microsoft.com/office/officeart/2005/8/layout/vList4"/>
    <dgm:cxn modelId="{553FB798-2C11-45CA-9E16-C04FAD99F6CC}" type="presParOf" srcId="{F2CC4C40-1013-4FA4-8A07-00381E859699}" destId="{84807A56-3840-4B98-A2B9-654D65587C14}" srcOrd="1" destOrd="0" presId="urn:microsoft.com/office/officeart/2005/8/layout/vList4"/>
    <dgm:cxn modelId="{11B3EA44-D899-484F-ABE7-349D690F3CB1}" type="presParOf" srcId="{F2CC4C40-1013-4FA4-8A07-00381E859699}" destId="{0AD4D31E-B9CD-48C8-87DD-D1450F468034}" srcOrd="2" destOrd="0" presId="urn:microsoft.com/office/officeart/2005/8/layout/vList4"/>
    <dgm:cxn modelId="{D4440959-DC68-49AD-A6BE-6441D2701E41}" type="presParOf" srcId="{E5F4457F-5127-48E5-9BD4-828D09DC136E}" destId="{110261AF-FF5F-4525-987D-7F00B740BB99}" srcOrd="3" destOrd="0" presId="urn:microsoft.com/office/officeart/2005/8/layout/vList4"/>
    <dgm:cxn modelId="{96B5CB75-9D4B-4452-9297-2EE0184E498C}" type="presParOf" srcId="{E5F4457F-5127-48E5-9BD4-828D09DC136E}" destId="{0258B7F5-BF09-4AB3-9229-D8EAB66A540E}" srcOrd="4" destOrd="0" presId="urn:microsoft.com/office/officeart/2005/8/layout/vList4"/>
    <dgm:cxn modelId="{EF8CA705-5719-45C8-9A73-12C61C9EC186}" type="presParOf" srcId="{0258B7F5-BF09-4AB3-9229-D8EAB66A540E}" destId="{394B7EA5-5C1B-4423-8F80-C2010F61B80D}" srcOrd="0" destOrd="0" presId="urn:microsoft.com/office/officeart/2005/8/layout/vList4"/>
    <dgm:cxn modelId="{926C4740-B816-4A4A-A3BF-5769481C5B34}" type="presParOf" srcId="{0258B7F5-BF09-4AB3-9229-D8EAB66A540E}" destId="{15C8C1BD-2556-4C42-8B02-C772B3772327}" srcOrd="1" destOrd="0" presId="urn:microsoft.com/office/officeart/2005/8/layout/vList4"/>
    <dgm:cxn modelId="{A318688A-640F-4E7A-B6CE-9A178728DC35}" type="presParOf" srcId="{0258B7F5-BF09-4AB3-9229-D8EAB66A540E}" destId="{B20559E4-3B9F-4B9D-B14D-A65A0057E47E}" srcOrd="2" destOrd="0" presId="urn:microsoft.com/office/officeart/2005/8/layout/vList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CB56F-8DC7-4653-8B9C-2643EF2DBFCB}">
      <dsp:nvSpPr>
        <dsp:cNvPr id="0" name=""/>
        <dsp:cNvSpPr/>
      </dsp:nvSpPr>
      <dsp:spPr>
        <a:xfrm>
          <a:off x="0" y="0"/>
          <a:ext cx="6309360" cy="149912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t" anchorCtr="0">
          <a:noAutofit/>
        </a:bodyPr>
        <a:lstStyle/>
        <a:p>
          <a:pPr marL="0" lvl="0" indent="0" algn="l" defTabSz="533400">
            <a:lnSpc>
              <a:spcPct val="90000"/>
            </a:lnSpc>
            <a:spcBef>
              <a:spcPct val="0"/>
            </a:spcBef>
            <a:spcAft>
              <a:spcPct val="35000"/>
            </a:spcAft>
            <a:buNone/>
          </a:pPr>
          <a:r>
            <a:rPr lang="it-IT" sz="1200" b="1" kern="1200"/>
            <a:t>RICOSTRUZIONE ABITATIVA</a:t>
          </a:r>
        </a:p>
        <a:p>
          <a:pPr marL="114300" lvl="1" indent="-114300" algn="l" defTabSz="622300">
            <a:lnSpc>
              <a:spcPct val="90000"/>
            </a:lnSpc>
            <a:spcBef>
              <a:spcPct val="0"/>
            </a:spcBef>
            <a:spcAft>
              <a:spcPct val="15000"/>
            </a:spcAft>
            <a:buChar char="•"/>
          </a:pPr>
          <a:r>
            <a:rPr lang="it-IT" sz="1400" b="1" kern="1200"/>
            <a:t>Concessioni </a:t>
          </a:r>
          <a:r>
            <a:rPr lang="it-IT" sz="1400" kern="1200"/>
            <a:t>per un totale di </a:t>
          </a:r>
          <a:r>
            <a:rPr lang="it-IT" sz="1400" b="1" kern="1200"/>
            <a:t>3,16</a:t>
          </a:r>
          <a:r>
            <a:rPr lang="it-IT" sz="1400" kern="1200"/>
            <a:t> miliardi di euro su piattaforma </a:t>
          </a:r>
          <a:r>
            <a:rPr lang="it-IT" sz="1400" b="1" kern="1200"/>
            <a:t>MUDE</a:t>
          </a:r>
        </a:p>
        <a:p>
          <a:pPr marL="114300" lvl="1" indent="-114300" algn="l" defTabSz="622300">
            <a:lnSpc>
              <a:spcPct val="90000"/>
            </a:lnSpc>
            <a:spcBef>
              <a:spcPct val="0"/>
            </a:spcBef>
            <a:spcAft>
              <a:spcPct val="15000"/>
            </a:spcAft>
            <a:buChar char="•"/>
          </a:pPr>
          <a:r>
            <a:rPr lang="it-IT" sz="1400" b="1" kern="1200"/>
            <a:t>Contributi liquidati </a:t>
          </a:r>
          <a:r>
            <a:rPr lang="it-IT" sz="1400" kern="1200"/>
            <a:t>per oltre </a:t>
          </a:r>
          <a:r>
            <a:rPr lang="it-IT" sz="1400" b="1" kern="1200"/>
            <a:t>2,75 </a:t>
          </a:r>
          <a:r>
            <a:rPr lang="it-IT" sz="1400" kern="1200"/>
            <a:t>miliardi di euro</a:t>
          </a:r>
        </a:p>
        <a:p>
          <a:pPr marL="114300" lvl="1" indent="-114300" algn="l" defTabSz="622300">
            <a:lnSpc>
              <a:spcPct val="90000"/>
            </a:lnSpc>
            <a:spcBef>
              <a:spcPct val="0"/>
            </a:spcBef>
            <a:spcAft>
              <a:spcPct val="15000"/>
            </a:spcAft>
            <a:buChar char="•"/>
          </a:pPr>
          <a:r>
            <a:rPr lang="it-IT" sz="1400" b="0" kern="1200"/>
            <a:t>Oltre</a:t>
          </a:r>
          <a:r>
            <a:rPr lang="it-IT" sz="1400" b="1" kern="1200"/>
            <a:t> 8.400 </a:t>
          </a:r>
          <a:r>
            <a:rPr lang="it-IT" sz="1400" b="0" kern="1200"/>
            <a:t>interventi</a:t>
          </a:r>
          <a:r>
            <a:rPr lang="it-IT" sz="1400" b="1" kern="1200"/>
            <a:t> completati</a:t>
          </a:r>
        </a:p>
      </dsp:txBody>
      <dsp:txXfrm>
        <a:off x="1421091" y="0"/>
        <a:ext cx="4888268" cy="1499127"/>
      </dsp:txXfrm>
    </dsp:sp>
    <dsp:sp modelId="{97DE7250-1924-4DA4-BD89-201496D308AD}">
      <dsp:nvSpPr>
        <dsp:cNvPr id="0" name=""/>
        <dsp:cNvSpPr/>
      </dsp:nvSpPr>
      <dsp:spPr>
        <a:xfrm>
          <a:off x="159219" y="112687"/>
          <a:ext cx="1261872" cy="1273752"/>
        </a:xfrm>
        <a:prstGeom prst="roundRect">
          <a:avLst>
            <a:gd name="adj" fmla="val 10000"/>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29000" b="-29000"/>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32CEB61C-B480-4A59-A41B-76697C17A6B3}">
      <dsp:nvSpPr>
        <dsp:cNvPr id="0" name=""/>
        <dsp:cNvSpPr/>
      </dsp:nvSpPr>
      <dsp:spPr>
        <a:xfrm>
          <a:off x="0" y="1694234"/>
          <a:ext cx="6309360" cy="148974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t" anchorCtr="0">
          <a:noAutofit/>
        </a:bodyPr>
        <a:lstStyle/>
        <a:p>
          <a:pPr marL="0" lvl="0" indent="0" algn="l" defTabSz="533400">
            <a:lnSpc>
              <a:spcPct val="90000"/>
            </a:lnSpc>
            <a:spcBef>
              <a:spcPct val="0"/>
            </a:spcBef>
            <a:spcAft>
              <a:spcPct val="35000"/>
            </a:spcAft>
            <a:buNone/>
          </a:pPr>
          <a:r>
            <a:rPr lang="it-IT" sz="1200" b="1" kern="1200"/>
            <a:t>RICOSTRUZIONE PRODUTTIVA</a:t>
          </a:r>
        </a:p>
        <a:p>
          <a:pPr marL="114300" lvl="1" indent="-114300" algn="l" defTabSz="622300">
            <a:lnSpc>
              <a:spcPct val="90000"/>
            </a:lnSpc>
            <a:spcBef>
              <a:spcPct val="0"/>
            </a:spcBef>
            <a:spcAft>
              <a:spcPct val="15000"/>
            </a:spcAft>
            <a:buChar char="•"/>
          </a:pPr>
          <a:r>
            <a:rPr lang="it-IT" sz="1400" b="1" kern="1200"/>
            <a:t>Concessioni </a:t>
          </a:r>
          <a:r>
            <a:rPr lang="it-IT" sz="1400" kern="1200"/>
            <a:t>per un totale di </a:t>
          </a:r>
          <a:r>
            <a:rPr lang="it-IT" sz="1400" b="1" kern="1200"/>
            <a:t>1,9</a:t>
          </a:r>
          <a:r>
            <a:rPr lang="it-IT" sz="1400" kern="1200"/>
            <a:t> miliardi di euro su piattaforma </a:t>
          </a:r>
          <a:r>
            <a:rPr lang="it-IT" sz="1400" b="1" kern="1200"/>
            <a:t>SFINGE</a:t>
          </a:r>
          <a:endParaRPr lang="it-IT" sz="1400" kern="1200"/>
        </a:p>
        <a:p>
          <a:pPr marL="114300" lvl="1" indent="-114300" algn="l" defTabSz="622300">
            <a:lnSpc>
              <a:spcPct val="90000"/>
            </a:lnSpc>
            <a:spcBef>
              <a:spcPct val="0"/>
            </a:spcBef>
            <a:spcAft>
              <a:spcPct val="15000"/>
            </a:spcAft>
            <a:buChar char="•"/>
          </a:pPr>
          <a:r>
            <a:rPr lang="it-IT" sz="1400" b="1" kern="1200"/>
            <a:t>Contributi liquidati </a:t>
          </a:r>
          <a:r>
            <a:rPr lang="it-IT" sz="1400" kern="1200"/>
            <a:t>per </a:t>
          </a:r>
          <a:r>
            <a:rPr lang="it-IT" sz="1400" b="1" kern="1200"/>
            <a:t>1,7 </a:t>
          </a:r>
          <a:r>
            <a:rPr lang="it-IT" sz="1400" kern="1200"/>
            <a:t>miliardi di euro</a:t>
          </a:r>
        </a:p>
        <a:p>
          <a:pPr marL="114300" lvl="1" indent="-114300" algn="l" defTabSz="622300">
            <a:lnSpc>
              <a:spcPct val="90000"/>
            </a:lnSpc>
            <a:spcBef>
              <a:spcPct val="0"/>
            </a:spcBef>
            <a:spcAft>
              <a:spcPct val="15000"/>
            </a:spcAft>
            <a:buChar char="•"/>
          </a:pPr>
          <a:r>
            <a:rPr lang="it-IT" sz="1400" b="0" kern="1200"/>
            <a:t>Oltre</a:t>
          </a:r>
          <a:r>
            <a:rPr lang="it-IT" sz="1400" b="1" kern="1200"/>
            <a:t> 3.000 </a:t>
          </a:r>
          <a:r>
            <a:rPr lang="it-IT" sz="1400" b="0" kern="1200"/>
            <a:t>interventi</a:t>
          </a:r>
          <a:r>
            <a:rPr lang="it-IT" sz="1400" b="1" kern="1200"/>
            <a:t> completati</a:t>
          </a:r>
        </a:p>
      </dsp:txBody>
      <dsp:txXfrm>
        <a:off x="1421091" y="1694234"/>
        <a:ext cx="4888268" cy="1489749"/>
      </dsp:txXfrm>
    </dsp:sp>
    <dsp:sp modelId="{84807A56-3840-4B98-A2B9-654D65587C14}">
      <dsp:nvSpPr>
        <dsp:cNvPr id="0" name=""/>
        <dsp:cNvSpPr/>
      </dsp:nvSpPr>
      <dsp:spPr>
        <a:xfrm>
          <a:off x="159219" y="1766345"/>
          <a:ext cx="1261872" cy="1273752"/>
        </a:xfrm>
        <a:prstGeom prst="roundRect">
          <a:avLst>
            <a:gd name="adj" fmla="val 10000"/>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t="-29000" b="-29000"/>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394B7EA5-5C1B-4423-8F80-C2010F61B80D}">
      <dsp:nvSpPr>
        <dsp:cNvPr id="0" name=""/>
        <dsp:cNvSpPr/>
      </dsp:nvSpPr>
      <dsp:spPr>
        <a:xfrm>
          <a:off x="0" y="3292221"/>
          <a:ext cx="6309360" cy="159219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t" anchorCtr="0">
          <a:noAutofit/>
        </a:bodyPr>
        <a:lstStyle/>
        <a:p>
          <a:pPr marL="0" lvl="0" indent="0" algn="l" defTabSz="533400">
            <a:lnSpc>
              <a:spcPct val="90000"/>
            </a:lnSpc>
            <a:spcBef>
              <a:spcPct val="0"/>
            </a:spcBef>
            <a:spcAft>
              <a:spcPct val="35000"/>
            </a:spcAft>
            <a:buNone/>
          </a:pPr>
          <a:r>
            <a:rPr lang="it-IT" sz="1200" b="1" kern="1200"/>
            <a:t>RICOSTRUZIONE PUBBLICA</a:t>
          </a:r>
        </a:p>
        <a:p>
          <a:pPr marL="114300" lvl="1" indent="-114300" algn="l" defTabSz="622300">
            <a:lnSpc>
              <a:spcPct val="90000"/>
            </a:lnSpc>
            <a:spcBef>
              <a:spcPct val="0"/>
            </a:spcBef>
            <a:spcAft>
              <a:spcPct val="15000"/>
            </a:spcAft>
            <a:buChar char="•"/>
          </a:pPr>
          <a:r>
            <a:rPr lang="it-IT" sz="1400" b="1" kern="1200"/>
            <a:t>1.708 progetti finanziati </a:t>
          </a:r>
          <a:r>
            <a:rPr lang="it-IT" sz="1400" b="0" kern="1200"/>
            <a:t>per un totale di </a:t>
          </a:r>
          <a:r>
            <a:rPr lang="it-IT" sz="1400" b="1" kern="1200"/>
            <a:t>1,477</a:t>
          </a:r>
          <a:r>
            <a:rPr lang="it-IT" sz="1400" kern="1200"/>
            <a:t> miliardi di euro su piattaforma </a:t>
          </a:r>
          <a:r>
            <a:rPr lang="it-IT" sz="1400" b="1" kern="1200"/>
            <a:t>FENICE</a:t>
          </a:r>
          <a:endParaRPr lang="it-IT" sz="1400" kern="1200"/>
        </a:p>
        <a:p>
          <a:pPr marL="114300" lvl="1" indent="-114300" algn="l" defTabSz="622300">
            <a:lnSpc>
              <a:spcPct val="90000"/>
            </a:lnSpc>
            <a:spcBef>
              <a:spcPct val="0"/>
            </a:spcBef>
            <a:spcAft>
              <a:spcPct val="15000"/>
            </a:spcAft>
            <a:buChar char="•"/>
          </a:pPr>
          <a:r>
            <a:rPr lang="it-IT" sz="1400" b="1" kern="1200"/>
            <a:t>651 cantieri conclusi </a:t>
          </a:r>
          <a:r>
            <a:rPr lang="it-IT" sz="1400" b="0" kern="1200"/>
            <a:t>per un totale di </a:t>
          </a:r>
          <a:r>
            <a:rPr lang="it-IT" sz="1400" b="1" kern="1200"/>
            <a:t>281</a:t>
          </a:r>
          <a:r>
            <a:rPr lang="it-IT" sz="1400" b="0" kern="1200"/>
            <a:t> </a:t>
          </a:r>
          <a:r>
            <a:rPr lang="it-IT" sz="1400" kern="1200"/>
            <a:t>milioni di euro</a:t>
          </a:r>
        </a:p>
        <a:p>
          <a:pPr marL="114300" lvl="1" indent="-114300" algn="l" defTabSz="622300">
            <a:lnSpc>
              <a:spcPct val="90000"/>
            </a:lnSpc>
            <a:spcBef>
              <a:spcPct val="0"/>
            </a:spcBef>
            <a:spcAft>
              <a:spcPct val="15000"/>
            </a:spcAft>
            <a:buChar char="•"/>
          </a:pPr>
          <a:r>
            <a:rPr lang="it-IT" sz="1400" b="1" kern="1200"/>
            <a:t>611 cantieri in corso </a:t>
          </a:r>
          <a:r>
            <a:rPr lang="it-IT" sz="1400" b="0" kern="1200"/>
            <a:t>per un totale di </a:t>
          </a:r>
          <a:r>
            <a:rPr lang="it-IT" sz="1400" b="1" kern="1200"/>
            <a:t>632</a:t>
          </a:r>
          <a:r>
            <a:rPr lang="it-IT" sz="1400" b="0" kern="1200"/>
            <a:t> </a:t>
          </a:r>
          <a:r>
            <a:rPr lang="it-IT" sz="1400" kern="1200"/>
            <a:t>milioni di euro</a:t>
          </a:r>
          <a:endParaRPr lang="it-IT" sz="1400" b="1" kern="1200"/>
        </a:p>
      </dsp:txBody>
      <dsp:txXfrm>
        <a:off x="1421091" y="3292221"/>
        <a:ext cx="4888268" cy="1592191"/>
      </dsp:txXfrm>
    </dsp:sp>
    <dsp:sp modelId="{15C8C1BD-2556-4C42-8B02-C772B3772327}">
      <dsp:nvSpPr>
        <dsp:cNvPr id="0" name=""/>
        <dsp:cNvSpPr/>
      </dsp:nvSpPr>
      <dsp:spPr>
        <a:xfrm>
          <a:off x="159219" y="3466534"/>
          <a:ext cx="1261872" cy="1273752"/>
        </a:xfrm>
        <a:prstGeom prst="roundRect">
          <a:avLst>
            <a:gd name="adj" fmla="val 10000"/>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t="-29000" b="-29000"/>
          </a:stretch>
        </a:blip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A5A3633194AE4FB790F1B6FF53A80A" ma:contentTypeVersion="15" ma:contentTypeDescription="Creare un nuovo documento." ma:contentTypeScope="" ma:versionID="8ce80b4dc8d44e489f5800b1c49d82f9">
  <xsd:schema xmlns:xsd="http://www.w3.org/2001/XMLSchema" xmlns:xs="http://www.w3.org/2001/XMLSchema" xmlns:p="http://schemas.microsoft.com/office/2006/metadata/properties" xmlns:ns1="http://schemas.microsoft.com/sharepoint/v3" xmlns:ns3="d35ae2b0-6ff7-4f64-a505-88b432045e45" xmlns:ns4="1c9f8f74-e200-4f37-b2b6-84cf859dbc60" targetNamespace="http://schemas.microsoft.com/office/2006/metadata/properties" ma:root="true" ma:fieldsID="6c063e914684f32411a9bd2019db427f" ns1:_="" ns3:_="" ns4:_="">
    <xsd:import namespace="http://schemas.microsoft.com/sharepoint/v3"/>
    <xsd:import namespace="d35ae2b0-6ff7-4f64-a505-88b432045e45"/>
    <xsd:import namespace="1c9f8f74-e200-4f37-b2b6-84cf859dbc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tà criteri di conformità unificati" ma:hidden="true" ma:internalName="_ip_UnifiedCompliancePolicyProperties">
      <xsd:simpleType>
        <xsd:restriction base="dms:Note"/>
      </xsd:simpleType>
    </xsd:element>
    <xsd:element name="_ip_UnifiedCompliancePolicyUIAction" ma:index="2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ae2b0-6ff7-4f64-a505-88b432045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f8f74-e200-4f37-b2b6-84cf859dbc6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5615F8-0E18-43B6-9243-7974CE5A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5ae2b0-6ff7-4f64-a505-88b432045e45"/>
    <ds:schemaRef ds:uri="1c9f8f74-e200-4f37-b2b6-84cf859db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6F48E-9150-4F41-A3E7-A89E32F0C9DA}">
  <ds:schemaRefs>
    <ds:schemaRef ds:uri="http://schemas.openxmlformats.org/officeDocument/2006/bibliography"/>
  </ds:schemaRefs>
</ds:datastoreItem>
</file>

<file path=customXml/itemProps3.xml><?xml version="1.0" encoding="utf-8"?>
<ds:datastoreItem xmlns:ds="http://schemas.openxmlformats.org/officeDocument/2006/customXml" ds:itemID="{0CEFD922-2299-44CE-AA5A-C5BDE5480D3E}">
  <ds:schemaRefs>
    <ds:schemaRef ds:uri="http://schemas.microsoft.com/sharepoint/v3/contenttype/forms"/>
  </ds:schemaRefs>
</ds:datastoreItem>
</file>

<file path=customXml/itemProps4.xml><?xml version="1.0" encoding="utf-8"?>
<ds:datastoreItem xmlns:ds="http://schemas.openxmlformats.org/officeDocument/2006/customXml" ds:itemID="{EBC27B5C-F602-4722-8A29-2FF0D121EA1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3182</Words>
  <Characters>18143</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Bencivenni Rita</dc:creator>
  <cp:keywords/>
  <dc:description/>
  <cp:lastModifiedBy>Rambaldi Paolo</cp:lastModifiedBy>
  <cp:revision>2</cp:revision>
  <cp:lastPrinted>2022-05-17T11:47:00Z</cp:lastPrinted>
  <dcterms:created xsi:type="dcterms:W3CDTF">2022-05-17T14:04:00Z</dcterms:created>
  <dcterms:modified xsi:type="dcterms:W3CDTF">2022-05-17T14:04:00Z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0x01010038A5A3633194AE4FB790F1B6FF53A80A</vt:lpwstr>
  </property>
</Properties>
</file>