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85DB" w14:textId="77777777" w:rsidR="00B9773F" w:rsidRDefault="00B9773F" w:rsidP="00B9773F">
      <w:pPr>
        <w:spacing w:before="80" w:after="80"/>
        <w:rPr>
          <w:sz w:val="24"/>
          <w:szCs w:val="24"/>
        </w:rPr>
      </w:pPr>
    </w:p>
    <w:p w14:paraId="5606EAA3" w14:textId="77777777" w:rsidR="00B9773F" w:rsidRDefault="00B9773F" w:rsidP="00B9773F">
      <w:pPr>
        <w:spacing w:before="80" w:after="80"/>
        <w:rPr>
          <w:sz w:val="24"/>
          <w:szCs w:val="24"/>
        </w:rPr>
      </w:pPr>
      <w:r>
        <w:rPr>
          <w:b/>
          <w:bCs/>
          <w:sz w:val="24"/>
          <w:szCs w:val="24"/>
        </w:rPr>
        <w:t>Bando invasi e sistemi di distribuzione acqua</w:t>
      </w:r>
    </w:p>
    <w:p w14:paraId="62646560" w14:textId="77777777" w:rsidR="00B9773F" w:rsidRDefault="00B9773F" w:rsidP="00B9773F">
      <w:pPr>
        <w:spacing w:before="80" w:after="80"/>
        <w:rPr>
          <w:sz w:val="24"/>
          <w:szCs w:val="24"/>
        </w:rPr>
      </w:pPr>
      <w:r>
        <w:rPr>
          <w:sz w:val="24"/>
          <w:szCs w:val="24"/>
        </w:rPr>
        <w:t xml:space="preserve">Rientrano nelle spese ammesse anche gli investimenti immateriali come consulenze o acquisto di software, per un massimo del 10% sul costo complessivo. </w:t>
      </w:r>
    </w:p>
    <w:p w14:paraId="4091FEDF" w14:textId="77777777" w:rsidR="00B9773F" w:rsidRDefault="00B9773F" w:rsidP="00B9773F">
      <w:pPr>
        <w:spacing w:before="80" w:after="80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>
        <w:rPr>
          <w:b/>
          <w:bCs/>
          <w:sz w:val="24"/>
          <w:szCs w:val="24"/>
        </w:rPr>
        <w:t xml:space="preserve">contributo </w:t>
      </w:r>
      <w:r>
        <w:rPr>
          <w:sz w:val="24"/>
          <w:szCs w:val="24"/>
        </w:rPr>
        <w:t xml:space="preserve">del finanziamento è </w:t>
      </w:r>
      <w:r>
        <w:rPr>
          <w:b/>
          <w:bCs/>
          <w:sz w:val="24"/>
          <w:szCs w:val="24"/>
        </w:rPr>
        <w:t>pari al 60%</w:t>
      </w:r>
      <w:r>
        <w:rPr>
          <w:sz w:val="24"/>
          <w:szCs w:val="24"/>
        </w:rPr>
        <w:t xml:space="preserve"> della spesa ammissibile. Le </w:t>
      </w:r>
      <w:r>
        <w:rPr>
          <w:b/>
          <w:bCs/>
          <w:sz w:val="24"/>
          <w:szCs w:val="24"/>
        </w:rPr>
        <w:t>domande</w:t>
      </w:r>
      <w:r>
        <w:rPr>
          <w:sz w:val="24"/>
          <w:szCs w:val="24"/>
        </w:rPr>
        <w:t xml:space="preserve"> vanno presentate </w:t>
      </w:r>
      <w:r>
        <w:rPr>
          <w:b/>
          <w:bCs/>
          <w:sz w:val="24"/>
          <w:szCs w:val="24"/>
        </w:rPr>
        <w:t>on line</w:t>
      </w:r>
      <w:r>
        <w:rPr>
          <w:sz w:val="24"/>
          <w:szCs w:val="24"/>
        </w:rPr>
        <w:t xml:space="preserve"> sulla piattaforma di </w:t>
      </w:r>
      <w:proofErr w:type="spellStart"/>
      <w:r>
        <w:rPr>
          <w:sz w:val="24"/>
          <w:szCs w:val="24"/>
        </w:rPr>
        <w:t>Agrea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fino al 20 giugno 2022</w:t>
      </w:r>
      <w:r>
        <w:rPr>
          <w:sz w:val="24"/>
          <w:szCs w:val="24"/>
        </w:rPr>
        <w:t xml:space="preserve">. Sarà possibile rettificare eventuali errori nella domanda fino al 27 giugno 2022. </w:t>
      </w:r>
    </w:p>
    <w:p w14:paraId="3BEB998A" w14:textId="77777777" w:rsidR="00B9773F" w:rsidRDefault="00B9773F" w:rsidP="00B9773F">
      <w:pPr>
        <w:spacing w:before="80" w:after="80"/>
        <w:rPr>
          <w:sz w:val="24"/>
          <w:szCs w:val="24"/>
        </w:rPr>
      </w:pPr>
    </w:p>
    <w:p w14:paraId="586E0585" w14:textId="77777777" w:rsidR="00B9773F" w:rsidRDefault="00B9773F" w:rsidP="00B9773F">
      <w:pPr>
        <w:spacing w:before="80" w:after="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Bando per sistemi antifurto nelle aziende agricole 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Sempre con </w:t>
      </w:r>
      <w:r>
        <w:rPr>
          <w:b/>
          <w:bCs/>
          <w:sz w:val="24"/>
          <w:szCs w:val="24"/>
        </w:rPr>
        <w:t>scadenza al 20 giugno</w:t>
      </w:r>
      <w:r>
        <w:rPr>
          <w:sz w:val="24"/>
          <w:szCs w:val="24"/>
        </w:rPr>
        <w:t xml:space="preserve">, è stato </w:t>
      </w:r>
      <w:r>
        <w:rPr>
          <w:b/>
          <w:bCs/>
          <w:sz w:val="24"/>
          <w:szCs w:val="24"/>
        </w:rPr>
        <w:t>approvato dalla Giunta regionale</w:t>
      </w:r>
      <w:r>
        <w:rPr>
          <w:sz w:val="24"/>
          <w:szCs w:val="24"/>
        </w:rPr>
        <w:t xml:space="preserve"> il bando</w:t>
      </w:r>
      <w:r>
        <w:rPr>
          <w:b/>
          <w:bCs/>
          <w:sz w:val="24"/>
          <w:szCs w:val="24"/>
        </w:rPr>
        <w:t xml:space="preserve"> per sistemi antifurto nelle aziende agricole,</w:t>
      </w:r>
      <w:r>
        <w:rPr>
          <w:sz w:val="24"/>
          <w:szCs w:val="24"/>
        </w:rPr>
        <w:t xml:space="preserve"> per aumentare i livelli di protezione e sicurezza. </w:t>
      </w:r>
    </w:p>
    <w:p w14:paraId="0FD6969C" w14:textId="77777777" w:rsidR="00B9773F" w:rsidRDefault="00B9773F" w:rsidP="00B9773F">
      <w:pPr>
        <w:spacing w:before="80" w:after="80"/>
        <w:rPr>
          <w:sz w:val="24"/>
          <w:szCs w:val="24"/>
        </w:rPr>
      </w:pPr>
      <w:r>
        <w:rPr>
          <w:sz w:val="24"/>
          <w:szCs w:val="24"/>
        </w:rPr>
        <w:t xml:space="preserve">Sono disponibili risorse per </w:t>
      </w:r>
      <w:r>
        <w:rPr>
          <w:b/>
          <w:bCs/>
          <w:sz w:val="24"/>
          <w:szCs w:val="24"/>
        </w:rPr>
        <w:t>un milione di euro</w:t>
      </w:r>
      <w:r>
        <w:rPr>
          <w:sz w:val="24"/>
          <w:szCs w:val="24"/>
        </w:rPr>
        <w:t xml:space="preserve"> per l’acquisizione e installazione di </w:t>
      </w:r>
      <w:r>
        <w:rPr>
          <w:b/>
          <w:bCs/>
          <w:sz w:val="24"/>
          <w:szCs w:val="24"/>
        </w:rPr>
        <w:t>sistemi antifurto o antintrusione</w:t>
      </w:r>
      <w:r>
        <w:rPr>
          <w:sz w:val="24"/>
          <w:szCs w:val="24"/>
        </w:rPr>
        <w:t xml:space="preserve"> in magazzini, uffici, ricoveri degli attrezzi, allevamenti, piazzali, serre, siti per le arnie e in generale qualsiasi pertinenza produttiva dell’azienda.</w:t>
      </w:r>
    </w:p>
    <w:p w14:paraId="365CA99A" w14:textId="77777777" w:rsidR="00B9773F" w:rsidRDefault="00B9773F" w:rsidP="00B9773F">
      <w:pPr>
        <w:spacing w:before="80" w:after="80"/>
        <w:rPr>
          <w:sz w:val="24"/>
          <w:szCs w:val="24"/>
        </w:rPr>
      </w:pPr>
      <w:r>
        <w:rPr>
          <w:sz w:val="24"/>
          <w:szCs w:val="24"/>
        </w:rPr>
        <w:t>Rivolto a piccole, micro o medie imprese, il bando consentirà l’acquisto di sistemi di videosorveglianza, rilevatori di presenza, dispositivi di allarme acustico o perimetrale, antifurto nebbiogeni e fumogeni, localizzatori Gps per macchine e attrezzature.</w:t>
      </w:r>
    </w:p>
    <w:p w14:paraId="1BE34500" w14:textId="77777777" w:rsidR="00B9773F" w:rsidRDefault="00B9773F" w:rsidP="00B9773F">
      <w:pPr>
        <w:spacing w:before="80" w:after="80"/>
        <w:rPr>
          <w:sz w:val="24"/>
          <w:szCs w:val="24"/>
        </w:rPr>
      </w:pPr>
      <w:r>
        <w:rPr>
          <w:sz w:val="24"/>
          <w:szCs w:val="24"/>
        </w:rPr>
        <w:t xml:space="preserve">Ammesse anche le spese di progettazione consulenze tecniche. Il contributo regionale in conto capitale pari al 40% della spesa ammissibile. Saranno ammessi progetti per una spesa massima di 20 mila euro e minima di tremila. </w:t>
      </w:r>
    </w:p>
    <w:p w14:paraId="78DAD27C" w14:textId="4C16DE74" w:rsidR="00B9773F" w:rsidRDefault="00B9773F" w:rsidP="00B9773F">
      <w:pPr>
        <w:spacing w:before="80" w:after="80"/>
        <w:rPr>
          <w:sz w:val="24"/>
          <w:szCs w:val="24"/>
        </w:rPr>
      </w:pPr>
      <w:r>
        <w:rPr>
          <w:b/>
          <w:bCs/>
          <w:sz w:val="24"/>
          <w:szCs w:val="24"/>
        </w:rPr>
        <w:t>Domande on line</w:t>
      </w:r>
      <w:r>
        <w:rPr>
          <w:sz w:val="24"/>
          <w:szCs w:val="24"/>
        </w:rPr>
        <w:t xml:space="preserve"> sulla </w:t>
      </w:r>
      <w:r>
        <w:rPr>
          <w:b/>
          <w:bCs/>
          <w:sz w:val="24"/>
          <w:szCs w:val="24"/>
        </w:rPr>
        <w:t xml:space="preserve">piattaforma di </w:t>
      </w:r>
      <w:proofErr w:type="spellStart"/>
      <w:r>
        <w:rPr>
          <w:b/>
          <w:bCs/>
          <w:sz w:val="24"/>
          <w:szCs w:val="24"/>
        </w:rPr>
        <w:t>Agrea</w:t>
      </w:r>
      <w:proofErr w:type="spellEnd"/>
      <w:r>
        <w:rPr>
          <w:sz w:val="24"/>
          <w:szCs w:val="24"/>
        </w:rPr>
        <w:t xml:space="preserve"> a partire </w:t>
      </w:r>
      <w:r>
        <w:rPr>
          <w:b/>
          <w:bCs/>
          <w:sz w:val="24"/>
          <w:szCs w:val="24"/>
        </w:rPr>
        <w:t>dall’11 aprile 2022 e fino al 20 giug</w:t>
      </w:r>
      <w:r w:rsidR="00370E86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>o 2022</w:t>
      </w:r>
      <w:r>
        <w:rPr>
          <w:sz w:val="24"/>
          <w:szCs w:val="24"/>
        </w:rPr>
        <w:t>, con successiva possibilità fino al 27 giugno 2022 di rettifica di eventuali errori nella domanda.</w:t>
      </w:r>
    </w:p>
    <w:p w14:paraId="7DC9D5CE" w14:textId="77777777" w:rsidR="00B9773F" w:rsidRDefault="00B9773F" w:rsidP="00B9773F">
      <w:pPr>
        <w:rPr>
          <w:lang w:eastAsia="en-US"/>
        </w:rPr>
      </w:pPr>
    </w:p>
    <w:p w14:paraId="431C3C4B" w14:textId="77777777" w:rsidR="00B9773F" w:rsidRDefault="00B9773F" w:rsidP="00B9773F">
      <w:pPr>
        <w:rPr>
          <w:lang w:eastAsia="en-US"/>
        </w:rPr>
      </w:pPr>
    </w:p>
    <w:p w14:paraId="2D41D7D9" w14:textId="77777777" w:rsidR="00B9773F" w:rsidRDefault="00B9773F" w:rsidP="00B9773F">
      <w:pPr>
        <w:rPr>
          <w:lang w:eastAsia="en-US"/>
        </w:rPr>
      </w:pPr>
    </w:p>
    <w:p w14:paraId="52026810" w14:textId="77777777" w:rsidR="00B9773F" w:rsidRDefault="00B9773F" w:rsidP="00B9773F"/>
    <w:p w14:paraId="6212E814" w14:textId="77777777" w:rsidR="009004A8" w:rsidRDefault="009004A8"/>
    <w:sectPr w:rsidR="009004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3F"/>
    <w:rsid w:val="00370E86"/>
    <w:rsid w:val="009004A8"/>
    <w:rsid w:val="00B9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9F82"/>
  <w15:chartTrackingRefBased/>
  <w15:docId w15:val="{8A7DEFF4-6A13-4590-AD36-4F1AD4C1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73F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2</cp:revision>
  <dcterms:created xsi:type="dcterms:W3CDTF">2022-03-29T09:42:00Z</dcterms:created>
  <dcterms:modified xsi:type="dcterms:W3CDTF">2022-03-29T09:43:00Z</dcterms:modified>
</cp:coreProperties>
</file>