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D004A" w14:textId="07BE1925" w:rsidR="007A41A7" w:rsidRDefault="007A41A7" w:rsidP="005F15C7">
      <w:pPr>
        <w:jc w:val="both"/>
        <w:rPr>
          <w:rFonts w:cstheme="minorHAnsi"/>
          <w:b/>
          <w:bCs/>
          <w:shd w:val="clear" w:color="auto" w:fill="FFFFFF"/>
        </w:rPr>
      </w:pPr>
      <w:r w:rsidRPr="005F15C7">
        <w:rPr>
          <w:rFonts w:cstheme="minorHAnsi"/>
          <w:b/>
          <w:bCs/>
          <w:bdr w:val="single" w:sz="4" w:space="0" w:color="auto"/>
          <w:shd w:val="clear" w:color="auto" w:fill="FFFFFF"/>
        </w:rPr>
        <w:t>ALLEGATO</w:t>
      </w:r>
      <w:r>
        <w:rPr>
          <w:rFonts w:cstheme="minorHAnsi"/>
          <w:b/>
          <w:bCs/>
          <w:shd w:val="clear" w:color="auto" w:fill="FFFFFF"/>
        </w:rPr>
        <w:t xml:space="preserve"> </w:t>
      </w:r>
    </w:p>
    <w:p w14:paraId="73E94FEF" w14:textId="04F8D169" w:rsidR="005F15C7" w:rsidRPr="009A058C" w:rsidRDefault="005F15C7" w:rsidP="00BD4135">
      <w:pPr>
        <w:pStyle w:val="Paragrafoelenco"/>
        <w:numPr>
          <w:ilvl w:val="0"/>
          <w:numId w:val="8"/>
        </w:numPr>
        <w:jc w:val="both"/>
        <w:rPr>
          <w:b/>
          <w:bCs/>
          <w:sz w:val="28"/>
          <w:szCs w:val="28"/>
        </w:rPr>
      </w:pPr>
      <w:r w:rsidRPr="009A058C">
        <w:rPr>
          <w:b/>
          <w:bCs/>
          <w:sz w:val="28"/>
          <w:szCs w:val="28"/>
        </w:rPr>
        <w:t xml:space="preserve">Le buone </w:t>
      </w:r>
      <w:r w:rsidR="003A46CA">
        <w:rPr>
          <w:b/>
          <w:bCs/>
          <w:sz w:val="28"/>
          <w:szCs w:val="28"/>
        </w:rPr>
        <w:t>abitudini</w:t>
      </w:r>
    </w:p>
    <w:p w14:paraId="58AC6F0C" w14:textId="5003FA5E" w:rsidR="005F15C7" w:rsidRPr="000C2C52" w:rsidRDefault="005F15C7" w:rsidP="005F15C7">
      <w:pPr>
        <w:jc w:val="both"/>
        <w:rPr>
          <w:b/>
          <w:bCs/>
        </w:rPr>
      </w:pPr>
      <w:r>
        <w:t xml:space="preserve">Sul fronte della comunicazione la </w:t>
      </w:r>
      <w:r w:rsidRPr="00D72B9E">
        <w:rPr>
          <w:b/>
          <w:bCs/>
        </w:rPr>
        <w:t xml:space="preserve">Regione </w:t>
      </w:r>
      <w:r>
        <w:t xml:space="preserve">ha sintetizzato in un </w:t>
      </w:r>
      <w:r w:rsidRPr="000C2C52">
        <w:rPr>
          <w:b/>
          <w:bCs/>
        </w:rPr>
        <w:t xml:space="preserve">“contatore” le buone </w:t>
      </w:r>
      <w:r w:rsidR="003A46CA">
        <w:rPr>
          <w:b/>
          <w:bCs/>
        </w:rPr>
        <w:t>abitudini</w:t>
      </w:r>
      <w:r w:rsidRPr="000C2C52">
        <w:rPr>
          <w:b/>
          <w:bCs/>
        </w:rPr>
        <w:t xml:space="preserve"> per uno stile di vita sano</w:t>
      </w:r>
      <w:r w:rsidRPr="000C2C52">
        <w:t xml:space="preserve">, pubblicizzato anche </w:t>
      </w:r>
      <w:r w:rsidR="00363C05">
        <w:t xml:space="preserve">con una locandina: </w:t>
      </w:r>
    </w:p>
    <w:p w14:paraId="73081B8D" w14:textId="77777777" w:rsidR="00077463" w:rsidRDefault="00077463" w:rsidP="00077463">
      <w:pPr>
        <w:pStyle w:val="Paragrafoelenco"/>
        <w:numPr>
          <w:ilvl w:val="0"/>
          <w:numId w:val="5"/>
        </w:numPr>
        <w:jc w:val="both"/>
      </w:pPr>
      <w:proofErr w:type="gramStart"/>
      <w:r w:rsidRPr="00E93B50">
        <w:rPr>
          <w:b/>
          <w:bCs/>
        </w:rPr>
        <w:t>5</w:t>
      </w:r>
      <w:proofErr w:type="gramEnd"/>
      <w:r>
        <w:t xml:space="preserve"> porzioni tra frutta e verdura, meglio se di stagione, ogni giorno</w:t>
      </w:r>
    </w:p>
    <w:p w14:paraId="1915D767" w14:textId="77777777" w:rsidR="00077463" w:rsidRDefault="00077463" w:rsidP="00077463">
      <w:pPr>
        <w:pStyle w:val="Paragrafoelenco"/>
        <w:numPr>
          <w:ilvl w:val="0"/>
          <w:numId w:val="5"/>
        </w:numPr>
        <w:jc w:val="both"/>
      </w:pPr>
      <w:proofErr w:type="gramStart"/>
      <w:r w:rsidRPr="000B0D06">
        <w:rPr>
          <w:b/>
          <w:bCs/>
        </w:rPr>
        <w:t>4</w:t>
      </w:r>
      <w:proofErr w:type="gramEnd"/>
      <w:r>
        <w:t xml:space="preserve"> porzioni di legumi a settimana </w:t>
      </w:r>
    </w:p>
    <w:p w14:paraId="75F54289" w14:textId="77777777" w:rsidR="00077463" w:rsidRDefault="00077463" w:rsidP="00077463">
      <w:pPr>
        <w:pStyle w:val="Paragrafoelenco"/>
        <w:numPr>
          <w:ilvl w:val="0"/>
          <w:numId w:val="5"/>
        </w:numPr>
        <w:jc w:val="both"/>
      </w:pPr>
      <w:proofErr w:type="gramStart"/>
      <w:r w:rsidRPr="000B0D06">
        <w:rPr>
          <w:b/>
          <w:bCs/>
        </w:rPr>
        <w:t>3</w:t>
      </w:r>
      <w:proofErr w:type="gramEnd"/>
      <w:r w:rsidRPr="000B0D06">
        <w:t xml:space="preserve"> </w:t>
      </w:r>
      <w:r>
        <w:t>pasti principali al giorno, colazione, pranzo e cena, meglio se ad orari regolari e in quantità adeguate</w:t>
      </w:r>
    </w:p>
    <w:p w14:paraId="5D0683D8" w14:textId="77777777" w:rsidR="00077463" w:rsidRDefault="00077463" w:rsidP="00077463">
      <w:pPr>
        <w:pStyle w:val="Paragrafoelenco"/>
        <w:numPr>
          <w:ilvl w:val="0"/>
          <w:numId w:val="5"/>
        </w:numPr>
        <w:jc w:val="both"/>
      </w:pPr>
      <w:proofErr w:type="gramStart"/>
      <w:r w:rsidRPr="00AA794F">
        <w:rPr>
          <w:b/>
          <w:bCs/>
        </w:rPr>
        <w:t>2</w:t>
      </w:r>
      <w:proofErr w:type="gramEnd"/>
      <w:r>
        <w:t xml:space="preserve"> ore o meno al giorno davanti allo schermo: meglio fare attività all'aria aperta</w:t>
      </w:r>
    </w:p>
    <w:p w14:paraId="5DFCDBE5" w14:textId="77777777" w:rsidR="00077463" w:rsidRDefault="00077463" w:rsidP="00077463">
      <w:pPr>
        <w:pStyle w:val="Paragrafoelenco"/>
        <w:numPr>
          <w:ilvl w:val="0"/>
          <w:numId w:val="5"/>
        </w:numPr>
        <w:jc w:val="both"/>
      </w:pPr>
      <w:r w:rsidRPr="00D72B9E">
        <w:rPr>
          <w:b/>
          <w:bCs/>
        </w:rPr>
        <w:t>1</w:t>
      </w:r>
      <w:r>
        <w:t xml:space="preserve"> </w:t>
      </w:r>
      <w:r w:rsidRPr="00D72B9E">
        <w:t>ora di movimento ogni giorno per i bambini e</w:t>
      </w:r>
      <w:r>
        <w:t xml:space="preserve"> </w:t>
      </w:r>
      <w:r w:rsidRPr="00AA794F">
        <w:t>almeno 30' per gli adulti</w:t>
      </w:r>
    </w:p>
    <w:p w14:paraId="488CC5A5" w14:textId="351DB891" w:rsidR="00077463" w:rsidRDefault="00077463" w:rsidP="00077463">
      <w:pPr>
        <w:pStyle w:val="Paragrafoelenco"/>
        <w:numPr>
          <w:ilvl w:val="0"/>
          <w:numId w:val="5"/>
        </w:numPr>
        <w:jc w:val="both"/>
      </w:pPr>
      <w:r w:rsidRPr="00D72B9E">
        <w:rPr>
          <w:b/>
          <w:bCs/>
        </w:rPr>
        <w:t>0</w:t>
      </w:r>
      <w:r>
        <w:t xml:space="preserve"> spazio ai cattivi pensieri: Il cibo NON è un rifugio</w:t>
      </w:r>
    </w:p>
    <w:p w14:paraId="503E506B" w14:textId="77777777" w:rsidR="009A058C" w:rsidRDefault="009A058C" w:rsidP="009A058C">
      <w:pPr>
        <w:jc w:val="both"/>
      </w:pPr>
    </w:p>
    <w:p w14:paraId="5A4A025B" w14:textId="3834DA64" w:rsidR="00992216" w:rsidRPr="009A058C" w:rsidRDefault="00992216" w:rsidP="00BD4135">
      <w:pPr>
        <w:pStyle w:val="Paragrafoelenco"/>
        <w:numPr>
          <w:ilvl w:val="0"/>
          <w:numId w:val="8"/>
        </w:numPr>
        <w:jc w:val="both"/>
        <w:rPr>
          <w:rFonts w:cstheme="minorHAnsi"/>
          <w:b/>
          <w:bCs/>
          <w:sz w:val="28"/>
          <w:szCs w:val="28"/>
          <w:shd w:val="clear" w:color="auto" w:fill="FFFFFF"/>
        </w:rPr>
      </w:pPr>
      <w:r w:rsidRPr="009A058C">
        <w:rPr>
          <w:rFonts w:cstheme="minorHAnsi"/>
          <w:b/>
          <w:bCs/>
          <w:sz w:val="28"/>
          <w:szCs w:val="28"/>
          <w:shd w:val="clear" w:color="auto" w:fill="FFFFFF"/>
        </w:rPr>
        <w:t>La situazione in cifre</w:t>
      </w:r>
    </w:p>
    <w:p w14:paraId="2FB3F32D" w14:textId="54F2155A" w:rsidR="00944C26" w:rsidRPr="007E108B" w:rsidRDefault="007E108B" w:rsidP="001B43B0">
      <w:pPr>
        <w:jc w:val="both"/>
        <w:rPr>
          <w:rFonts w:cstheme="minorHAnsi"/>
          <w:b/>
          <w:bCs/>
          <w:shd w:val="clear" w:color="auto" w:fill="FAF9F8"/>
        </w:rPr>
      </w:pPr>
      <w:r w:rsidRPr="005A6C74">
        <w:rPr>
          <w:rFonts w:cstheme="minorHAnsi"/>
          <w:b/>
          <w:bCs/>
          <w:shd w:val="clear" w:color="auto" w:fill="FAF9F8"/>
        </w:rPr>
        <w:t xml:space="preserve">Obesità e sovrappeso in </w:t>
      </w:r>
      <w:r w:rsidR="00504DD0">
        <w:rPr>
          <w:rFonts w:cstheme="minorHAnsi"/>
          <w:b/>
          <w:bCs/>
          <w:shd w:val="clear" w:color="auto" w:fill="FFFFFF"/>
        </w:rPr>
        <w:t>Italia</w:t>
      </w:r>
    </w:p>
    <w:p w14:paraId="0DF6BA1F" w14:textId="627CBF0C" w:rsidR="00343510" w:rsidRPr="00343510" w:rsidRDefault="00C944DC" w:rsidP="00343510">
      <w:pPr>
        <w:jc w:val="both"/>
        <w:rPr>
          <w:rFonts w:cstheme="minorHAnsi"/>
          <w:shd w:val="clear" w:color="auto" w:fill="FFFFFF"/>
        </w:rPr>
      </w:pPr>
      <w:r>
        <w:rPr>
          <w:rFonts w:cstheme="minorHAnsi"/>
          <w:shd w:val="clear" w:color="auto" w:fill="FFFFFF"/>
        </w:rPr>
        <w:t xml:space="preserve">Secondo </w:t>
      </w:r>
      <w:r w:rsidR="0029428C">
        <w:rPr>
          <w:rFonts w:cstheme="minorHAnsi"/>
          <w:shd w:val="clear" w:color="auto" w:fill="FFFFFF"/>
        </w:rPr>
        <w:t xml:space="preserve">il </w:t>
      </w:r>
      <w:r w:rsidR="004E2CE7" w:rsidRPr="001F199A">
        <w:rPr>
          <w:rFonts w:cstheme="minorHAnsi"/>
          <w:shd w:val="clear" w:color="auto" w:fill="FFFFFF"/>
        </w:rPr>
        <w:t>report italiano su sovrappeso e obesità (</w:t>
      </w:r>
      <w:r w:rsidR="00B05BD4">
        <w:rPr>
          <w:rFonts w:cstheme="minorHAnsi"/>
          <w:shd w:val="clear" w:color="auto" w:fill="FFFFFF"/>
        </w:rPr>
        <w:t xml:space="preserve">3d </w:t>
      </w:r>
      <w:proofErr w:type="spellStart"/>
      <w:r w:rsidR="004E2CE7" w:rsidRPr="001F199A">
        <w:rPr>
          <w:rFonts w:cstheme="minorHAnsi"/>
          <w:shd w:val="clear" w:color="auto" w:fill="FFFFFF"/>
        </w:rPr>
        <w:t>Italian</w:t>
      </w:r>
      <w:proofErr w:type="spellEnd"/>
      <w:r w:rsidR="004E2CE7" w:rsidRPr="001F199A">
        <w:rPr>
          <w:rFonts w:cstheme="minorHAnsi"/>
          <w:shd w:val="clear" w:color="auto" w:fill="FFFFFF"/>
        </w:rPr>
        <w:t xml:space="preserve"> </w:t>
      </w:r>
      <w:proofErr w:type="spellStart"/>
      <w:r w:rsidR="004E2CE7" w:rsidRPr="001F199A">
        <w:rPr>
          <w:rFonts w:cstheme="minorHAnsi"/>
          <w:shd w:val="clear" w:color="auto" w:fill="FFFFFF"/>
        </w:rPr>
        <w:t>Obesity</w:t>
      </w:r>
      <w:proofErr w:type="spellEnd"/>
      <w:r w:rsidR="004E2CE7" w:rsidRPr="001F199A">
        <w:rPr>
          <w:rFonts w:cstheme="minorHAnsi"/>
          <w:shd w:val="clear" w:color="auto" w:fill="FFFFFF"/>
        </w:rPr>
        <w:t xml:space="preserve"> </w:t>
      </w:r>
      <w:proofErr w:type="spellStart"/>
      <w:r w:rsidR="007E108B" w:rsidRPr="001F199A">
        <w:rPr>
          <w:rFonts w:cstheme="minorHAnsi"/>
          <w:shd w:val="clear" w:color="auto" w:fill="FFFFFF"/>
        </w:rPr>
        <w:t>Baromet</w:t>
      </w:r>
      <w:r w:rsidR="00B05BD4">
        <w:rPr>
          <w:rFonts w:cstheme="minorHAnsi"/>
          <w:shd w:val="clear" w:color="auto" w:fill="FFFFFF"/>
        </w:rPr>
        <w:t>er</w:t>
      </w:r>
      <w:proofErr w:type="spellEnd"/>
      <w:r w:rsidR="004E2CE7" w:rsidRPr="001F199A">
        <w:rPr>
          <w:rFonts w:cstheme="minorHAnsi"/>
          <w:shd w:val="clear" w:color="auto" w:fill="FFFFFF"/>
        </w:rPr>
        <w:t xml:space="preserve"> Report</w:t>
      </w:r>
      <w:r w:rsidR="00E94DCE">
        <w:rPr>
          <w:rFonts w:cstheme="minorHAnsi"/>
          <w:shd w:val="clear" w:color="auto" w:fill="FFFFFF"/>
        </w:rPr>
        <w:t xml:space="preserve"> 202</w:t>
      </w:r>
      <w:r w:rsidR="00B05BD4">
        <w:rPr>
          <w:rFonts w:cstheme="minorHAnsi"/>
          <w:shd w:val="clear" w:color="auto" w:fill="FFFFFF"/>
        </w:rPr>
        <w:t>1</w:t>
      </w:r>
      <w:r w:rsidR="004E2CE7" w:rsidRPr="001F199A">
        <w:rPr>
          <w:rFonts w:cstheme="minorHAnsi"/>
          <w:shd w:val="clear" w:color="auto" w:fill="FFFFFF"/>
        </w:rPr>
        <w:t xml:space="preserve"> – dati IBDO Foundation in collaborazione con ISTAT)</w:t>
      </w:r>
      <w:r w:rsidR="00156EF9">
        <w:rPr>
          <w:rFonts w:cstheme="minorHAnsi"/>
          <w:shd w:val="clear" w:color="auto" w:fill="FFFFFF"/>
        </w:rPr>
        <w:t xml:space="preserve"> </w:t>
      </w:r>
      <w:r w:rsidR="003B2F1B">
        <w:rPr>
          <w:rFonts w:cstheme="minorHAnsi"/>
          <w:shd w:val="clear" w:color="auto" w:fill="FFFFFF"/>
        </w:rPr>
        <w:t>in Italia</w:t>
      </w:r>
      <w:r w:rsidR="00896A24">
        <w:rPr>
          <w:rFonts w:cstheme="minorHAnsi"/>
          <w:shd w:val="clear" w:color="auto" w:fill="FFFFFF"/>
        </w:rPr>
        <w:t xml:space="preserve"> </w:t>
      </w:r>
      <w:r w:rsidR="00896A24" w:rsidRPr="00CB5255">
        <w:rPr>
          <w:rFonts w:cstheme="minorHAnsi"/>
          <w:b/>
          <w:bCs/>
          <w:shd w:val="clear" w:color="auto" w:fill="FFFFFF"/>
        </w:rPr>
        <w:t>due terzi degli adulti</w:t>
      </w:r>
      <w:r w:rsidR="009B08DD">
        <w:rPr>
          <w:rFonts w:cstheme="minorHAnsi"/>
          <w:shd w:val="clear" w:color="auto" w:fill="FFFFFF"/>
        </w:rPr>
        <w:t xml:space="preserve"> ha un</w:t>
      </w:r>
      <w:r w:rsidR="00896A24" w:rsidRPr="00896A24">
        <w:rPr>
          <w:rFonts w:cstheme="minorHAnsi"/>
          <w:shd w:val="clear" w:color="auto" w:fill="FFFFFF"/>
        </w:rPr>
        <w:t xml:space="preserve"> peso superiore alla norma e di questi </w:t>
      </w:r>
      <w:r w:rsidR="009B08DD">
        <w:rPr>
          <w:rFonts w:cstheme="minorHAnsi"/>
          <w:shd w:val="clear" w:color="auto" w:fill="FFFFFF"/>
        </w:rPr>
        <w:t xml:space="preserve">quasi </w:t>
      </w:r>
      <w:r w:rsidR="00896A24" w:rsidRPr="00CB5255">
        <w:rPr>
          <w:rFonts w:cstheme="minorHAnsi"/>
          <w:b/>
          <w:bCs/>
          <w:shd w:val="clear" w:color="auto" w:fill="FFFFFF"/>
        </w:rPr>
        <w:t>la metà</w:t>
      </w:r>
      <w:r w:rsidR="00896A24" w:rsidRPr="00896A24">
        <w:rPr>
          <w:rFonts w:cstheme="minorHAnsi"/>
          <w:shd w:val="clear" w:color="auto" w:fill="FFFFFF"/>
        </w:rPr>
        <w:t xml:space="preserve"> </w:t>
      </w:r>
      <w:r w:rsidR="009B08DD" w:rsidRPr="00CB5255">
        <w:rPr>
          <w:rFonts w:cstheme="minorHAnsi"/>
          <w:b/>
          <w:bCs/>
          <w:shd w:val="clear" w:color="auto" w:fill="FFFFFF"/>
        </w:rPr>
        <w:t>(46%)</w:t>
      </w:r>
      <w:r w:rsidR="008C4909">
        <w:rPr>
          <w:rFonts w:cstheme="minorHAnsi"/>
          <w:b/>
          <w:bCs/>
          <w:shd w:val="clear" w:color="auto" w:fill="FFFFFF"/>
        </w:rPr>
        <w:t xml:space="preserve">, </w:t>
      </w:r>
      <w:r w:rsidR="008C4909" w:rsidRPr="008C4909">
        <w:rPr>
          <w:rFonts w:cstheme="minorHAnsi"/>
          <w:shd w:val="clear" w:color="auto" w:fill="FFFFFF"/>
        </w:rPr>
        <w:t xml:space="preserve">circa </w:t>
      </w:r>
      <w:r w:rsidR="008C4909" w:rsidRPr="008C4909">
        <w:rPr>
          <w:rFonts w:cstheme="minorHAnsi"/>
          <w:b/>
          <w:bCs/>
          <w:shd w:val="clear" w:color="auto" w:fill="FFFFFF"/>
        </w:rPr>
        <w:t>23 milioni di persone</w:t>
      </w:r>
      <w:r w:rsidR="008C4909" w:rsidRPr="008C4909">
        <w:rPr>
          <w:rFonts w:cstheme="minorHAnsi"/>
          <w:shd w:val="clear" w:color="auto" w:fill="FFFFFF"/>
        </w:rPr>
        <w:t xml:space="preserve">, </w:t>
      </w:r>
      <w:r w:rsidR="00896A24" w:rsidRPr="00896A24">
        <w:rPr>
          <w:rFonts w:cstheme="minorHAnsi"/>
          <w:shd w:val="clear" w:color="auto" w:fill="FFFFFF"/>
        </w:rPr>
        <w:t>convive con l</w:t>
      </w:r>
      <w:r w:rsidR="00CB5255">
        <w:rPr>
          <w:rFonts w:cstheme="minorHAnsi"/>
          <w:shd w:val="clear" w:color="auto" w:fill="FFFFFF"/>
        </w:rPr>
        <w:t>’</w:t>
      </w:r>
      <w:r w:rsidR="00896A24" w:rsidRPr="00CB5255">
        <w:rPr>
          <w:rFonts w:cstheme="minorHAnsi"/>
          <w:b/>
          <w:bCs/>
          <w:shd w:val="clear" w:color="auto" w:fill="FFFFFF"/>
        </w:rPr>
        <w:t>obesità</w:t>
      </w:r>
      <w:r w:rsidR="00896A24" w:rsidRPr="00896A24">
        <w:rPr>
          <w:rFonts w:cstheme="minorHAnsi"/>
          <w:shd w:val="clear" w:color="auto" w:fill="FFFFFF"/>
        </w:rPr>
        <w:t>. L'aumento dell</w:t>
      </w:r>
      <w:r w:rsidR="009B08DD">
        <w:rPr>
          <w:rFonts w:cstheme="minorHAnsi"/>
          <w:shd w:val="clear" w:color="auto" w:fill="FFFFFF"/>
        </w:rPr>
        <w:t>’</w:t>
      </w:r>
      <w:r w:rsidR="00896A24" w:rsidRPr="00896A24">
        <w:rPr>
          <w:rFonts w:cstheme="minorHAnsi"/>
          <w:shd w:val="clear" w:color="auto" w:fill="FFFFFF"/>
        </w:rPr>
        <w:t xml:space="preserve">incidenza è stato di circa il </w:t>
      </w:r>
      <w:r w:rsidR="00896A24" w:rsidRPr="00094688">
        <w:rPr>
          <w:rFonts w:cstheme="minorHAnsi"/>
          <w:b/>
          <w:bCs/>
          <w:shd w:val="clear" w:color="auto" w:fill="FFFFFF"/>
        </w:rPr>
        <w:t>30%</w:t>
      </w:r>
      <w:r w:rsidR="00896A24" w:rsidRPr="00896A24">
        <w:rPr>
          <w:rFonts w:cstheme="minorHAnsi"/>
          <w:shd w:val="clear" w:color="auto" w:fill="FFFFFF"/>
        </w:rPr>
        <w:t xml:space="preserve"> nell'arco degli ultimi trent</w:t>
      </w:r>
      <w:r w:rsidR="00CB5255">
        <w:rPr>
          <w:rFonts w:cstheme="minorHAnsi"/>
          <w:shd w:val="clear" w:color="auto" w:fill="FFFFFF"/>
        </w:rPr>
        <w:t>’</w:t>
      </w:r>
      <w:r w:rsidR="00896A24" w:rsidRPr="00896A24">
        <w:rPr>
          <w:rFonts w:cstheme="minorHAnsi"/>
          <w:shd w:val="clear" w:color="auto" w:fill="FFFFFF"/>
        </w:rPr>
        <w:t xml:space="preserve">anni. </w:t>
      </w:r>
      <w:r w:rsidR="00343510" w:rsidRPr="00343510">
        <w:rPr>
          <w:rFonts w:cstheme="minorHAnsi"/>
          <w:shd w:val="clear" w:color="auto" w:fill="FFFFFF"/>
        </w:rPr>
        <w:t xml:space="preserve">L’Italia </w:t>
      </w:r>
      <w:r w:rsidR="00343510">
        <w:rPr>
          <w:rFonts w:cstheme="minorHAnsi"/>
          <w:shd w:val="clear" w:color="auto" w:fill="FFFFFF"/>
        </w:rPr>
        <w:t xml:space="preserve">ha </w:t>
      </w:r>
      <w:r w:rsidR="00343510" w:rsidRPr="00343510">
        <w:rPr>
          <w:rFonts w:cstheme="minorHAnsi"/>
          <w:shd w:val="clear" w:color="auto" w:fill="FFFFFF"/>
        </w:rPr>
        <w:t xml:space="preserve">una percentuale di bambini in sovrappeso del </w:t>
      </w:r>
      <w:r w:rsidR="00343510" w:rsidRPr="007E108B">
        <w:rPr>
          <w:rFonts w:cstheme="minorHAnsi"/>
          <w:b/>
          <w:bCs/>
          <w:shd w:val="clear" w:color="auto" w:fill="FFFFFF"/>
        </w:rPr>
        <w:t>20,4%</w:t>
      </w:r>
      <w:r w:rsidR="00343510" w:rsidRPr="00343510">
        <w:rPr>
          <w:rFonts w:cstheme="minorHAnsi"/>
          <w:shd w:val="clear" w:color="auto" w:fill="FFFFFF"/>
        </w:rPr>
        <w:t xml:space="preserve"> e di bambini obesi del </w:t>
      </w:r>
      <w:r w:rsidR="00343510" w:rsidRPr="007E108B">
        <w:rPr>
          <w:rFonts w:cstheme="minorHAnsi"/>
          <w:b/>
          <w:bCs/>
          <w:shd w:val="clear" w:color="auto" w:fill="FFFFFF"/>
        </w:rPr>
        <w:t>9,4%,</w:t>
      </w:r>
      <w:r w:rsidR="00343510" w:rsidRPr="00343510">
        <w:rPr>
          <w:rFonts w:cstheme="minorHAnsi"/>
          <w:shd w:val="clear" w:color="auto" w:fill="FFFFFF"/>
        </w:rPr>
        <w:t xml:space="preserve"> compresi i gravemente obesi che rappresentano il </w:t>
      </w:r>
      <w:r w:rsidR="00343510" w:rsidRPr="008E6BC1">
        <w:rPr>
          <w:rFonts w:cstheme="minorHAnsi"/>
          <w:b/>
          <w:bCs/>
          <w:shd w:val="clear" w:color="auto" w:fill="FFFFFF"/>
        </w:rPr>
        <w:t>2,4%</w:t>
      </w:r>
      <w:r w:rsidR="00343510" w:rsidRPr="00343510">
        <w:rPr>
          <w:rFonts w:cstheme="minorHAnsi"/>
          <w:shd w:val="clear" w:color="auto" w:fill="FFFFFF"/>
        </w:rPr>
        <w:t xml:space="preserve"> </w:t>
      </w:r>
      <w:r w:rsidR="007401D6">
        <w:rPr>
          <w:rFonts w:cstheme="minorHAnsi"/>
          <w:shd w:val="clear" w:color="auto" w:fill="FFFFFF"/>
        </w:rPr>
        <w:t>(</w:t>
      </w:r>
      <w:r w:rsidR="00343510" w:rsidRPr="00343510">
        <w:rPr>
          <w:rFonts w:cstheme="minorHAnsi"/>
          <w:shd w:val="clear" w:color="auto" w:fill="FFFFFF"/>
        </w:rPr>
        <w:t>indagine “</w:t>
      </w:r>
      <w:proofErr w:type="spellStart"/>
      <w:r w:rsidR="00343510" w:rsidRPr="00343510">
        <w:rPr>
          <w:rFonts w:cstheme="minorHAnsi"/>
          <w:shd w:val="clear" w:color="auto" w:fill="FFFFFF"/>
        </w:rPr>
        <w:t>Okkio</w:t>
      </w:r>
      <w:proofErr w:type="spellEnd"/>
      <w:r w:rsidR="00343510" w:rsidRPr="00343510">
        <w:rPr>
          <w:rFonts w:cstheme="minorHAnsi"/>
          <w:shd w:val="clear" w:color="auto" w:fill="FFFFFF"/>
        </w:rPr>
        <w:t xml:space="preserve"> alla Salute” </w:t>
      </w:r>
      <w:r w:rsidR="00AC2B3C">
        <w:rPr>
          <w:rFonts w:cstheme="minorHAnsi"/>
          <w:shd w:val="clear" w:color="auto" w:fill="FFFFFF"/>
        </w:rPr>
        <w:t>dell’Istituto Superiore di Sanità</w:t>
      </w:r>
      <w:r w:rsidR="00CB5255">
        <w:rPr>
          <w:rFonts w:cstheme="minorHAnsi"/>
          <w:shd w:val="clear" w:color="auto" w:fill="FFFFFF"/>
        </w:rPr>
        <w:t>, 2019</w:t>
      </w:r>
      <w:r w:rsidR="00AC2B3C">
        <w:rPr>
          <w:rFonts w:cstheme="minorHAnsi"/>
          <w:shd w:val="clear" w:color="auto" w:fill="FFFFFF"/>
        </w:rPr>
        <w:t>)</w:t>
      </w:r>
    </w:p>
    <w:p w14:paraId="0212D24D" w14:textId="65F0E86E" w:rsidR="005A6C74" w:rsidRDefault="00A660FB" w:rsidP="001B43B0">
      <w:pPr>
        <w:jc w:val="both"/>
        <w:rPr>
          <w:rFonts w:cstheme="minorHAnsi"/>
          <w:b/>
          <w:bCs/>
          <w:shd w:val="clear" w:color="auto" w:fill="FAF9F8"/>
        </w:rPr>
      </w:pPr>
      <w:r w:rsidRPr="005A6C74">
        <w:rPr>
          <w:rFonts w:cstheme="minorHAnsi"/>
          <w:b/>
          <w:bCs/>
          <w:shd w:val="clear" w:color="auto" w:fill="FAF9F8"/>
        </w:rPr>
        <w:t>Obesità e sovrappeso in Emilia-Romagna</w:t>
      </w:r>
    </w:p>
    <w:p w14:paraId="061A2BA3" w14:textId="77777777" w:rsidR="00FA35C5" w:rsidRPr="00FA35C5" w:rsidRDefault="00FA35C5" w:rsidP="00FA35C5">
      <w:pPr>
        <w:jc w:val="both"/>
        <w:rPr>
          <w:shd w:val="clear" w:color="auto" w:fill="FAF9F8"/>
        </w:rPr>
      </w:pPr>
      <w:r w:rsidRPr="00FA35C5">
        <w:rPr>
          <w:shd w:val="clear" w:color="auto" w:fill="FAF9F8"/>
        </w:rPr>
        <w:t>Dal programma regionale “</w:t>
      </w:r>
      <w:r w:rsidRPr="00FA35C5">
        <w:rPr>
          <w:b/>
          <w:bCs/>
          <w:shd w:val="clear" w:color="auto" w:fill="FAF9F8"/>
        </w:rPr>
        <w:t>Passi</w:t>
      </w:r>
      <w:r w:rsidRPr="00FA35C5">
        <w:rPr>
          <w:shd w:val="clear" w:color="auto" w:fill="FAF9F8"/>
        </w:rPr>
        <w:t xml:space="preserve">”, che monitora gli stili di vita della popolazione e fornisce i dati con cadenza triennale, emerge come in Emilia-Romagna ci siano </w:t>
      </w:r>
      <w:r w:rsidRPr="00FA35C5">
        <w:rPr>
          <w:b/>
          <w:bCs/>
          <w:shd w:val="clear" w:color="auto" w:fill="FAF9F8"/>
        </w:rPr>
        <w:t>circa 885 mila persone adulte in sovrappeso e 337 mila obese</w:t>
      </w:r>
      <w:r w:rsidRPr="00FA35C5">
        <w:rPr>
          <w:shd w:val="clear" w:color="auto" w:fill="FAF9F8"/>
        </w:rPr>
        <w:t xml:space="preserve">, secondo l’ultima rilevazione 2017-2020. Secondo l’indagine </w:t>
      </w:r>
      <w:proofErr w:type="spellStart"/>
      <w:r w:rsidRPr="00FA35C5">
        <w:rPr>
          <w:shd w:val="clear" w:color="auto" w:fill="FAF9F8"/>
        </w:rPr>
        <w:t>OKkio</w:t>
      </w:r>
      <w:proofErr w:type="spellEnd"/>
      <w:r w:rsidRPr="00FA35C5">
        <w:rPr>
          <w:shd w:val="clear" w:color="auto" w:fill="FAF9F8"/>
        </w:rPr>
        <w:t xml:space="preserve"> 2019 in Emilia-Romagna il 26% dei bambini di 8-9 anni è in eccesso ponderale (19% in sovrappeso e 7% con obesità), la prevalenza diminuisce nell’adolescenza: 18% negli </w:t>
      </w:r>
      <w:proofErr w:type="gramStart"/>
      <w:r w:rsidRPr="00FA35C5">
        <w:rPr>
          <w:shd w:val="clear" w:color="auto" w:fill="FAF9F8"/>
        </w:rPr>
        <w:t>11enni</w:t>
      </w:r>
      <w:proofErr w:type="gramEnd"/>
      <w:r w:rsidRPr="00FA35C5">
        <w:rPr>
          <w:shd w:val="clear" w:color="auto" w:fill="FAF9F8"/>
        </w:rPr>
        <w:t>, 15% nella fascia 13-15enni.</w:t>
      </w:r>
    </w:p>
    <w:p w14:paraId="3508B1FB" w14:textId="14DDA543" w:rsidR="00FA35C5" w:rsidRPr="00FA35C5" w:rsidRDefault="00FA35C5" w:rsidP="00FA35C5">
      <w:pPr>
        <w:jc w:val="both"/>
        <w:rPr>
          <w:shd w:val="clear" w:color="auto" w:fill="FAF9F8"/>
        </w:rPr>
      </w:pPr>
      <w:r w:rsidRPr="00FA35C5">
        <w:rPr>
          <w:shd w:val="clear" w:color="auto" w:fill="FAF9F8"/>
        </w:rPr>
        <w:t xml:space="preserve">Tra i 18 e i 69 anni il </w:t>
      </w:r>
      <w:r w:rsidRPr="00FA35C5">
        <w:rPr>
          <w:b/>
          <w:bCs/>
          <w:shd w:val="clear" w:color="auto" w:fill="FAF9F8"/>
        </w:rPr>
        <w:t>30% degli emiliano romagnoli è in sovrappeso</w:t>
      </w:r>
      <w:r w:rsidRPr="00FA35C5">
        <w:rPr>
          <w:shd w:val="clear" w:color="auto" w:fill="FAF9F8"/>
        </w:rPr>
        <w:t xml:space="preserve"> e </w:t>
      </w:r>
      <w:r w:rsidRPr="00FA35C5">
        <w:rPr>
          <w:b/>
          <w:bCs/>
          <w:shd w:val="clear" w:color="auto" w:fill="FAF9F8"/>
        </w:rPr>
        <w:t>l’11% obeso.</w:t>
      </w:r>
      <w:r w:rsidRPr="00FA35C5">
        <w:rPr>
          <w:shd w:val="clear" w:color="auto" w:fill="FAF9F8"/>
        </w:rPr>
        <w:t xml:space="preserve"> L’eccesso di peso </w:t>
      </w:r>
      <w:r w:rsidRPr="00FA35C5">
        <w:rPr>
          <w:b/>
          <w:bCs/>
          <w:shd w:val="clear" w:color="auto" w:fill="FAF9F8"/>
        </w:rPr>
        <w:t>cresce con l’età</w:t>
      </w:r>
      <w:r w:rsidRPr="00FA35C5">
        <w:rPr>
          <w:shd w:val="clear" w:color="auto" w:fill="FAF9F8"/>
        </w:rPr>
        <w:t xml:space="preserve">: oltre la metà (56%) delle persone ultra </w:t>
      </w:r>
      <w:proofErr w:type="gramStart"/>
      <w:r w:rsidRPr="00FA35C5">
        <w:rPr>
          <w:shd w:val="clear" w:color="auto" w:fill="FAF9F8"/>
        </w:rPr>
        <w:t>69enni</w:t>
      </w:r>
      <w:proofErr w:type="gramEnd"/>
      <w:r w:rsidRPr="00FA35C5">
        <w:rPr>
          <w:shd w:val="clear" w:color="auto" w:fill="FAF9F8"/>
        </w:rPr>
        <w:t xml:space="preserve"> è in eccesso ponderale</w:t>
      </w:r>
      <w:r>
        <w:rPr>
          <w:shd w:val="clear" w:color="auto" w:fill="FAF9F8"/>
        </w:rPr>
        <w:t>. Di questi,</w:t>
      </w:r>
      <w:r w:rsidRPr="00FA35C5">
        <w:rPr>
          <w:shd w:val="clear" w:color="auto" w:fill="FAF9F8"/>
        </w:rPr>
        <w:t xml:space="preserve"> il 41% è in sovrappeso e il 15% presenta obesità (PASSI d’Argento 2016-2020)</w:t>
      </w:r>
      <w:r>
        <w:rPr>
          <w:shd w:val="clear" w:color="auto" w:fill="FAF9F8"/>
        </w:rPr>
        <w:t>.</w:t>
      </w:r>
    </w:p>
    <w:p w14:paraId="6611AD4F" w14:textId="00C0FD41" w:rsidR="00FA35C5" w:rsidRPr="00FA35C5" w:rsidRDefault="00FA35C5" w:rsidP="001B43B0">
      <w:pPr>
        <w:jc w:val="both"/>
        <w:rPr>
          <w:shd w:val="clear" w:color="auto" w:fill="FAF9F8"/>
        </w:rPr>
      </w:pPr>
      <w:r w:rsidRPr="00FA35C5">
        <w:rPr>
          <w:shd w:val="clear" w:color="auto" w:fill="FAF9F8"/>
        </w:rPr>
        <w:t xml:space="preserve">Dal 2008 al 2020, tra i residenti in regione </w:t>
      </w:r>
      <w:r w:rsidRPr="00FA35C5">
        <w:rPr>
          <w:b/>
          <w:bCs/>
          <w:shd w:val="clear" w:color="auto" w:fill="FAF9F8"/>
        </w:rPr>
        <w:t>il fenomeno del sovrappeso è in lieve calo,</w:t>
      </w:r>
      <w:r w:rsidRPr="00FA35C5">
        <w:rPr>
          <w:shd w:val="clear" w:color="auto" w:fill="FAF9F8"/>
        </w:rPr>
        <w:t xml:space="preserve"> ma al tempo stesso </w:t>
      </w:r>
      <w:r w:rsidRPr="00FA35C5">
        <w:rPr>
          <w:b/>
          <w:bCs/>
          <w:shd w:val="clear" w:color="auto" w:fill="FAF9F8"/>
        </w:rPr>
        <w:t>aumenta leggermente la percentuale di adulti obesi</w:t>
      </w:r>
      <w:r w:rsidRPr="00FA35C5">
        <w:rPr>
          <w:shd w:val="clear" w:color="auto" w:fill="FAF9F8"/>
        </w:rPr>
        <w:t xml:space="preserve">. Nel periodo 2008-2019 la percentuale </w:t>
      </w:r>
      <w:r>
        <w:rPr>
          <w:shd w:val="clear" w:color="auto" w:fill="FAF9F8"/>
        </w:rPr>
        <w:t xml:space="preserve">complessiva </w:t>
      </w:r>
      <w:r w:rsidRPr="00FA35C5">
        <w:rPr>
          <w:shd w:val="clear" w:color="auto" w:fill="FAF9F8"/>
        </w:rPr>
        <w:t>di persone in sovrappeso</w:t>
      </w:r>
      <w:r>
        <w:rPr>
          <w:shd w:val="clear" w:color="auto" w:fill="FAF9F8"/>
        </w:rPr>
        <w:t xml:space="preserve"> e obese</w:t>
      </w:r>
      <w:r w:rsidRPr="00FA35C5">
        <w:rPr>
          <w:shd w:val="clear" w:color="auto" w:fill="FAF9F8"/>
        </w:rPr>
        <w:t xml:space="preserve"> risulta in lieve aumento tra 18-34 anni, costante tra 35-49 anni e in diminuzione tra 50-69 anni. L’eccesso di peso mostra un incremento tra le persone con un basso livello </w:t>
      </w:r>
      <w:proofErr w:type="gramStart"/>
      <w:r w:rsidRPr="00FA35C5">
        <w:rPr>
          <w:shd w:val="clear" w:color="auto" w:fill="FAF9F8"/>
        </w:rPr>
        <w:t>socio-economico</w:t>
      </w:r>
      <w:proofErr w:type="gramEnd"/>
      <w:r w:rsidRPr="00FA35C5">
        <w:rPr>
          <w:shd w:val="clear" w:color="auto" w:fill="FAF9F8"/>
        </w:rPr>
        <w:t>, mentre è pressoché costante tra quelle con un livello medio-alto.</w:t>
      </w:r>
    </w:p>
    <w:p w14:paraId="18E51CB2" w14:textId="0CD83137" w:rsidR="00AA2ADA" w:rsidRPr="009A058C" w:rsidRDefault="002B689F" w:rsidP="00BD4135">
      <w:pPr>
        <w:pStyle w:val="Paragrafoelenco"/>
        <w:numPr>
          <w:ilvl w:val="0"/>
          <w:numId w:val="8"/>
        </w:numPr>
        <w:jc w:val="both"/>
        <w:rPr>
          <w:b/>
          <w:bCs/>
          <w:sz w:val="28"/>
          <w:szCs w:val="28"/>
        </w:rPr>
      </w:pPr>
      <w:r w:rsidRPr="009A058C">
        <w:rPr>
          <w:b/>
          <w:bCs/>
          <w:sz w:val="28"/>
          <w:szCs w:val="28"/>
        </w:rPr>
        <w:t>Gli stili di vita corretti nel piano di prevenzione regionale</w:t>
      </w:r>
    </w:p>
    <w:p w14:paraId="7AF7CFD9" w14:textId="5B5D354E" w:rsidR="004D25DB" w:rsidRDefault="00914424" w:rsidP="004D25DB">
      <w:pPr>
        <w:jc w:val="both"/>
      </w:pPr>
      <w:r>
        <w:t xml:space="preserve">Sono </w:t>
      </w:r>
      <w:r w:rsidR="00FF4D99" w:rsidRPr="003746E8">
        <w:rPr>
          <w:b/>
          <w:bCs/>
        </w:rPr>
        <w:t>quattro</w:t>
      </w:r>
      <w:r w:rsidRPr="003746E8">
        <w:rPr>
          <w:b/>
          <w:bCs/>
        </w:rPr>
        <w:t xml:space="preserve"> i programmi del </w:t>
      </w:r>
      <w:r w:rsidR="00397DC6" w:rsidRPr="003746E8">
        <w:rPr>
          <w:b/>
          <w:bCs/>
        </w:rPr>
        <w:t>Piano di prevenzione 2021-2025</w:t>
      </w:r>
      <w:r w:rsidR="00397DC6">
        <w:t xml:space="preserve"> che prendono in considerazione gli stili di vita e quindi l’alimentazione. </w:t>
      </w:r>
      <w:r w:rsidR="00FF4D99">
        <w:t>I primi due sono indicati dal ministero</w:t>
      </w:r>
      <w:r w:rsidR="00FF4D99" w:rsidRPr="00FF4D99">
        <w:rPr>
          <w:b/>
          <w:bCs/>
        </w:rPr>
        <w:t>: Scuole che promuovono Salute</w:t>
      </w:r>
      <w:r w:rsidR="0017043A" w:rsidRPr="0017043A">
        <w:t xml:space="preserve"> </w:t>
      </w:r>
      <w:r w:rsidR="0017043A">
        <w:t>per favorire un processo orientato non solo alla prevenzione, ma alla creazione di un contesto che favorisca il benessere psicofisico a scuola, promuovendo stili di vita salutari e contrastando i comportamenti a rischio</w:t>
      </w:r>
      <w:r w:rsidR="009C6BA6">
        <w:t xml:space="preserve">, </w:t>
      </w:r>
      <w:r w:rsidR="004D25DB" w:rsidRPr="009C6BA6">
        <w:rPr>
          <w:b/>
          <w:bCs/>
        </w:rPr>
        <w:t>Comunità attive</w:t>
      </w:r>
      <w:r w:rsidR="009C6BA6">
        <w:rPr>
          <w:b/>
          <w:bCs/>
        </w:rPr>
        <w:t xml:space="preserve">, </w:t>
      </w:r>
      <w:r w:rsidR="009C6BA6" w:rsidRPr="004844D9">
        <w:t xml:space="preserve">che </w:t>
      </w:r>
      <w:r w:rsidR="004844D9">
        <w:t xml:space="preserve">promuove </w:t>
      </w:r>
      <w:r w:rsidR="004D25DB">
        <w:t>l’attività fisica tramite servizi sanitari e di comunità</w:t>
      </w:r>
      <w:r w:rsidR="007463ED">
        <w:t xml:space="preserve">, </w:t>
      </w:r>
      <w:r w:rsidR="004D25DB">
        <w:t>sviluppan</w:t>
      </w:r>
      <w:r w:rsidR="007463ED">
        <w:t>d</w:t>
      </w:r>
      <w:r w:rsidR="004D25DB">
        <w:t>o percorsi strutturati di attività fisica per persone a rischio e soggetti portatori di patologie croniche, crean</w:t>
      </w:r>
      <w:r w:rsidR="00054019">
        <w:t>d</w:t>
      </w:r>
      <w:r w:rsidR="004D25DB">
        <w:t xml:space="preserve">o </w:t>
      </w:r>
      <w:r w:rsidR="004D25DB">
        <w:lastRenderedPageBreak/>
        <w:t>programmi specifici e spazi dedicati all’attività fisica anche attraverso la rete di palestre, associazioni sportive, conduttori di gruppi di cammino che organizzino attività motorie a libero accesso</w:t>
      </w:r>
      <w:r w:rsidR="00054019">
        <w:t>.</w:t>
      </w:r>
    </w:p>
    <w:p w14:paraId="2BA75B6F" w14:textId="329FE485" w:rsidR="005B02A7" w:rsidRDefault="00CE4E4A" w:rsidP="001B43B0">
      <w:pPr>
        <w:jc w:val="both"/>
      </w:pPr>
      <w:r>
        <w:t xml:space="preserve">Poi ci sono i due voluti dalla Regione. </w:t>
      </w:r>
      <w:r w:rsidR="00AA2ADA">
        <w:t xml:space="preserve">Il primo, </w:t>
      </w:r>
      <w:r w:rsidR="00AA2ADA" w:rsidRPr="00AA2ADA">
        <w:rPr>
          <w:b/>
          <w:bCs/>
        </w:rPr>
        <w:t>Eco Health Salute alimenti, animali, ambiente</w:t>
      </w:r>
      <w:r w:rsidR="00AA2ADA">
        <w:t xml:space="preserve"> si prefigge di proteggere la salute del consumatore e</w:t>
      </w:r>
      <w:r w:rsidR="00054019">
        <w:t xml:space="preserve"> prevenire </w:t>
      </w:r>
      <w:r w:rsidR="00AA2ADA">
        <w:t>le malattie croniche e l’obesità dedicando particolare attenzione alla protezione ambientale. La salute delle popolazioni, infatti, è fortemente influenzata dalla qualità dell’alimentazione. I controlli ufficiali richiedono, quindi, un approccio integrato dal campo alla tavola, sia per il settore degli alimenti vegetali sia per quello degli alimenti di origine animale. Il piano prevede iniziative di marketing sociale per incentivare il consumo di frutta e verdura, la promozione delle produzioni agro-zootecniche sostenibili con la riduzione dei fitosanitari e la gestione delle eccedenze alimentari.</w:t>
      </w:r>
      <w:r w:rsidR="0064468D">
        <w:t xml:space="preserve"> </w:t>
      </w:r>
      <w:r w:rsidR="00AA2ADA">
        <w:t xml:space="preserve">Il secondo programma, </w:t>
      </w:r>
      <w:r w:rsidR="00AA2ADA" w:rsidRPr="00AA2ADA">
        <w:rPr>
          <w:b/>
          <w:bCs/>
        </w:rPr>
        <w:t>Sani stili di vita: dalla promozione alla presa in carico</w:t>
      </w:r>
      <w:r w:rsidR="00AA2ADA">
        <w:rPr>
          <w:b/>
          <w:bCs/>
        </w:rPr>
        <w:t xml:space="preserve"> </w:t>
      </w:r>
      <w:r w:rsidR="00AA2ADA">
        <w:t xml:space="preserve">parte dalla considerazione che le malattie cardiovascolari, i tumori, il diabete mellito e le malattie respiratorie croniche sono associate a fattori di rischio quali il consumo di tabacco e alcol, alimentazione scorretta, inattività fisica, ipertensione e obesità. Il programma ha la funzione di creare una struttura organizzativa che curi e faciliti l'adozione degli strumenti per la promozione di stili di vita sani, superando la separazione tra prevenzione e cura. Si prevedono sia prestazioni sanitarie con percorsi di vera e propria presa in carico delle persone con comportamenti a rischio, sia occasioni che si sviluppano sul territorio e che possono facilitare il cambiamento </w:t>
      </w:r>
      <w:r w:rsidR="007A41A7">
        <w:t>delle abitudini</w:t>
      </w:r>
      <w:r w:rsidR="00AA2ADA">
        <w:t xml:space="preserve"> attraverso la formazione degli operatori sanitari, campagne di marketing sociale, reti trasversali di nutrizione preventiva.</w:t>
      </w:r>
    </w:p>
    <w:p w14:paraId="039E7806" w14:textId="41143A32" w:rsidR="003D0C0F" w:rsidRPr="0039613A" w:rsidRDefault="003C7FE5" w:rsidP="00BD4135">
      <w:pPr>
        <w:pStyle w:val="Paragrafoelenco"/>
        <w:numPr>
          <w:ilvl w:val="0"/>
          <w:numId w:val="8"/>
        </w:numPr>
        <w:jc w:val="both"/>
        <w:rPr>
          <w:b/>
          <w:bCs/>
          <w:sz w:val="28"/>
          <w:szCs w:val="28"/>
        </w:rPr>
      </w:pPr>
      <w:r w:rsidRPr="0039613A">
        <w:rPr>
          <w:b/>
          <w:bCs/>
          <w:sz w:val="28"/>
          <w:szCs w:val="28"/>
        </w:rPr>
        <w:t xml:space="preserve">Le buone </w:t>
      </w:r>
      <w:r w:rsidR="003A46CA">
        <w:rPr>
          <w:b/>
          <w:bCs/>
          <w:sz w:val="28"/>
          <w:szCs w:val="28"/>
        </w:rPr>
        <w:t xml:space="preserve">pratiche </w:t>
      </w:r>
      <w:r w:rsidRPr="0039613A">
        <w:rPr>
          <w:b/>
          <w:bCs/>
          <w:sz w:val="28"/>
          <w:szCs w:val="28"/>
        </w:rPr>
        <w:t>per p</w:t>
      </w:r>
      <w:r w:rsidR="003D0C0F" w:rsidRPr="0039613A">
        <w:rPr>
          <w:b/>
          <w:bCs/>
          <w:sz w:val="28"/>
          <w:szCs w:val="28"/>
        </w:rPr>
        <w:t>revenire sovrappeso e obesità</w:t>
      </w:r>
    </w:p>
    <w:p w14:paraId="1B77EBAA" w14:textId="436AA25E" w:rsidR="00B7116E" w:rsidRDefault="003D0C0F" w:rsidP="001B43B0">
      <w:pPr>
        <w:jc w:val="both"/>
      </w:pPr>
      <w:r>
        <w:t xml:space="preserve">Le indicazioni fornite dal </w:t>
      </w:r>
      <w:r w:rsidR="007A41A7">
        <w:t>m</w:t>
      </w:r>
      <w:r>
        <w:t xml:space="preserve">inistero della Salute per prevenire </w:t>
      </w:r>
      <w:r w:rsidR="00B7116E">
        <w:t>sovrappeso e obesità prevedono di:</w:t>
      </w:r>
    </w:p>
    <w:p w14:paraId="0D01F1AB" w14:textId="3361AA16" w:rsidR="00B7116E" w:rsidRDefault="00B7116E" w:rsidP="001B43B0">
      <w:pPr>
        <w:pStyle w:val="Paragrafoelenco"/>
        <w:numPr>
          <w:ilvl w:val="0"/>
          <w:numId w:val="4"/>
        </w:numPr>
        <w:jc w:val="both"/>
      </w:pPr>
      <w:r>
        <w:t>L</w:t>
      </w:r>
      <w:r w:rsidR="003D0C0F">
        <w:t>imitare il consumo di grassi e zuccheri, molto abbondanti soprattutto nei cibi confezionati e nei soft drink</w:t>
      </w:r>
      <w:r w:rsidR="003624FD">
        <w:t xml:space="preserve"> (come per esempio </w:t>
      </w:r>
      <w:r w:rsidR="003624FD" w:rsidRPr="003624FD">
        <w:t>bevande gassate</w:t>
      </w:r>
      <w:r w:rsidR="003624FD">
        <w:t xml:space="preserve">, </w:t>
      </w:r>
      <w:r w:rsidR="003624FD" w:rsidRPr="003624FD">
        <w:t>bevande a base di succo di frutta, tè</w:t>
      </w:r>
      <w:r w:rsidR="003624FD">
        <w:t xml:space="preserve"> o </w:t>
      </w:r>
      <w:r w:rsidR="003624FD" w:rsidRPr="003624FD">
        <w:t>caffè freddi confezionati, bevande funzionali con vitamine, sali minerali</w:t>
      </w:r>
      <w:r w:rsidR="00D63C14">
        <w:t xml:space="preserve">, </w:t>
      </w:r>
      <w:r w:rsidR="003624FD" w:rsidRPr="003624FD">
        <w:t>sostanze energizzanti</w:t>
      </w:r>
      <w:r w:rsidR="003624FD">
        <w:t>)</w:t>
      </w:r>
    </w:p>
    <w:p w14:paraId="406DF3CE" w14:textId="77777777" w:rsidR="00B7116E" w:rsidRDefault="00B7116E" w:rsidP="001B43B0">
      <w:pPr>
        <w:pStyle w:val="Paragrafoelenco"/>
        <w:numPr>
          <w:ilvl w:val="0"/>
          <w:numId w:val="4"/>
        </w:numPr>
        <w:jc w:val="both"/>
      </w:pPr>
      <w:r>
        <w:t>A</w:t>
      </w:r>
      <w:r w:rsidR="003D0C0F">
        <w:t>umentare il consumo di verdure, legumi, cereali integrali e, in generale cibi freschi, non processati</w:t>
      </w:r>
    </w:p>
    <w:p w14:paraId="734A406C" w14:textId="77777777" w:rsidR="00B7116E" w:rsidRDefault="00B7116E" w:rsidP="001B43B0">
      <w:pPr>
        <w:pStyle w:val="Paragrafoelenco"/>
        <w:numPr>
          <w:ilvl w:val="0"/>
          <w:numId w:val="4"/>
        </w:numPr>
        <w:jc w:val="both"/>
      </w:pPr>
      <w:r>
        <w:t>S</w:t>
      </w:r>
      <w:r w:rsidR="003D0C0F">
        <w:t>eguire una dieta variata, riducendo le porzioni, nel caso in cui si voglia perdere peso</w:t>
      </w:r>
    </w:p>
    <w:p w14:paraId="47AB96FC" w14:textId="77777777" w:rsidR="00B7116E" w:rsidRDefault="00B7116E" w:rsidP="001B43B0">
      <w:pPr>
        <w:pStyle w:val="Paragrafoelenco"/>
        <w:numPr>
          <w:ilvl w:val="0"/>
          <w:numId w:val="4"/>
        </w:numPr>
        <w:jc w:val="both"/>
      </w:pPr>
      <w:r>
        <w:t>L</w:t>
      </w:r>
      <w:r w:rsidR="003D0C0F">
        <w:t>imitare l’alcol, che oltre ad essere nocivo alla salute degli organi, è anche un’importante fonte di calorie, senza apportare nessun vantaggio nutrizionale</w:t>
      </w:r>
    </w:p>
    <w:p w14:paraId="7745F5D7" w14:textId="77777777" w:rsidR="00B7116E" w:rsidRDefault="00B7116E" w:rsidP="001B43B0">
      <w:pPr>
        <w:pStyle w:val="Paragrafoelenco"/>
        <w:numPr>
          <w:ilvl w:val="0"/>
          <w:numId w:val="4"/>
        </w:numPr>
        <w:jc w:val="both"/>
      </w:pPr>
      <w:r>
        <w:t>N</w:t>
      </w:r>
      <w:r w:rsidR="003D0C0F">
        <w:t>on ricorrere al cibo come genere di conforto, nel caso in cui ci si senta depressi o giù di corda</w:t>
      </w:r>
    </w:p>
    <w:p w14:paraId="04576FAC" w14:textId="77777777" w:rsidR="00B7116E" w:rsidRDefault="00B7116E" w:rsidP="001B43B0">
      <w:pPr>
        <w:pStyle w:val="Paragrafoelenco"/>
        <w:numPr>
          <w:ilvl w:val="0"/>
          <w:numId w:val="4"/>
        </w:numPr>
        <w:jc w:val="both"/>
      </w:pPr>
      <w:r>
        <w:t>D</w:t>
      </w:r>
      <w:r w:rsidR="003D0C0F">
        <w:t>are ai bambini un buon esempio in materia di alimentazione; i figli di genitori obesi tendono a loro volta ad avere problemi di peso</w:t>
      </w:r>
    </w:p>
    <w:p w14:paraId="7982B85E" w14:textId="19216F09" w:rsidR="003D0C0F" w:rsidRDefault="00B7116E" w:rsidP="001B43B0">
      <w:pPr>
        <w:pStyle w:val="Paragrafoelenco"/>
        <w:numPr>
          <w:ilvl w:val="0"/>
          <w:numId w:val="4"/>
        </w:numPr>
        <w:jc w:val="both"/>
      </w:pPr>
      <w:r>
        <w:t xml:space="preserve">Svolgere </w:t>
      </w:r>
      <w:r w:rsidR="003D0C0F">
        <w:t>una regolare attività fisica: gli adulti dovrebbero fare almeno 30 minuti</w:t>
      </w:r>
      <w:r>
        <w:t xml:space="preserve"> a</w:t>
      </w:r>
      <w:r w:rsidR="000E54AA">
        <w:t>l</w:t>
      </w:r>
      <w:r>
        <w:t xml:space="preserve"> </w:t>
      </w:r>
      <w:r w:rsidR="003D0C0F">
        <w:t>giorno per 5 volte</w:t>
      </w:r>
      <w:r>
        <w:t xml:space="preserve"> alla </w:t>
      </w:r>
      <w:r w:rsidR="003D0C0F">
        <w:t>settimana attività fisica aerobica di intensità moderata (camminare a passo veloce, andare in bicicletta, nuotare, ballare)</w:t>
      </w:r>
      <w:r w:rsidR="000E54AA">
        <w:t xml:space="preserve">. Per </w:t>
      </w:r>
      <w:r w:rsidR="003D0C0F">
        <w:t xml:space="preserve">i bambini </w:t>
      </w:r>
      <w:r w:rsidR="000E54AA">
        <w:t xml:space="preserve">sono indicati </w:t>
      </w:r>
      <w:r w:rsidR="003D0C0F">
        <w:t>almeno 60 minuti</w:t>
      </w:r>
      <w:r w:rsidR="000E54AA">
        <w:t xml:space="preserve"> al </w:t>
      </w:r>
      <w:r w:rsidR="003D0C0F">
        <w:t>giorno; nel caso in cui si desideri perdere peso, il livello di attività fisica dovrà essere gradualmente</w:t>
      </w:r>
      <w:r w:rsidR="000E54AA">
        <w:t xml:space="preserve"> </w:t>
      </w:r>
      <w:r w:rsidR="003D0C0F">
        <w:t xml:space="preserve">incrementato. </w:t>
      </w:r>
      <w:r w:rsidR="007A41A7">
        <w:t>/CC</w:t>
      </w:r>
    </w:p>
    <w:sectPr w:rsidR="003D0C0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EEC"/>
    <w:multiLevelType w:val="hybridMultilevel"/>
    <w:tmpl w:val="5A68D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902947"/>
    <w:multiLevelType w:val="hybridMultilevel"/>
    <w:tmpl w:val="8D965FD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1EA13E45"/>
    <w:multiLevelType w:val="hybridMultilevel"/>
    <w:tmpl w:val="1A9ACDBA"/>
    <w:lvl w:ilvl="0" w:tplc="857C585E">
      <w:start w:val="1"/>
      <w:numFmt w:val="bullet"/>
      <w:lvlText w:val="-"/>
      <w:lvlJc w:val="left"/>
      <w:pPr>
        <w:ind w:left="1193" w:hanging="360"/>
      </w:pPr>
      <w:rPr>
        <w:rFonts w:ascii="Times New Roman" w:eastAsia="Times New Roman" w:hAnsi="Times New Roman" w:hint="default"/>
        <w:sz w:val="22"/>
        <w:szCs w:val="22"/>
      </w:rPr>
    </w:lvl>
    <w:lvl w:ilvl="1" w:tplc="A13288B6">
      <w:start w:val="1"/>
      <w:numFmt w:val="bullet"/>
      <w:lvlText w:val="•"/>
      <w:lvlJc w:val="left"/>
      <w:pPr>
        <w:ind w:left="2060" w:hanging="360"/>
      </w:pPr>
      <w:rPr>
        <w:rFonts w:hint="default"/>
      </w:rPr>
    </w:lvl>
    <w:lvl w:ilvl="2" w:tplc="4288CEEC">
      <w:start w:val="1"/>
      <w:numFmt w:val="bullet"/>
      <w:lvlText w:val="•"/>
      <w:lvlJc w:val="left"/>
      <w:pPr>
        <w:ind w:left="2927" w:hanging="360"/>
      </w:pPr>
      <w:rPr>
        <w:rFonts w:hint="default"/>
      </w:rPr>
    </w:lvl>
    <w:lvl w:ilvl="3" w:tplc="DE1EAD4C">
      <w:start w:val="1"/>
      <w:numFmt w:val="bullet"/>
      <w:lvlText w:val="•"/>
      <w:lvlJc w:val="left"/>
      <w:pPr>
        <w:ind w:left="3795" w:hanging="360"/>
      </w:pPr>
      <w:rPr>
        <w:rFonts w:hint="default"/>
      </w:rPr>
    </w:lvl>
    <w:lvl w:ilvl="4" w:tplc="D638D44E">
      <w:start w:val="1"/>
      <w:numFmt w:val="bullet"/>
      <w:lvlText w:val="•"/>
      <w:lvlJc w:val="left"/>
      <w:pPr>
        <w:ind w:left="4662" w:hanging="360"/>
      </w:pPr>
      <w:rPr>
        <w:rFonts w:hint="default"/>
      </w:rPr>
    </w:lvl>
    <w:lvl w:ilvl="5" w:tplc="7660D004">
      <w:start w:val="1"/>
      <w:numFmt w:val="bullet"/>
      <w:lvlText w:val="•"/>
      <w:lvlJc w:val="left"/>
      <w:pPr>
        <w:ind w:left="5529" w:hanging="360"/>
      </w:pPr>
      <w:rPr>
        <w:rFonts w:hint="default"/>
      </w:rPr>
    </w:lvl>
    <w:lvl w:ilvl="6" w:tplc="B28AC41E">
      <w:start w:val="1"/>
      <w:numFmt w:val="bullet"/>
      <w:lvlText w:val="•"/>
      <w:lvlJc w:val="left"/>
      <w:pPr>
        <w:ind w:left="6397" w:hanging="360"/>
      </w:pPr>
      <w:rPr>
        <w:rFonts w:hint="default"/>
      </w:rPr>
    </w:lvl>
    <w:lvl w:ilvl="7" w:tplc="3F92150C">
      <w:start w:val="1"/>
      <w:numFmt w:val="bullet"/>
      <w:lvlText w:val="•"/>
      <w:lvlJc w:val="left"/>
      <w:pPr>
        <w:ind w:left="7264" w:hanging="360"/>
      </w:pPr>
      <w:rPr>
        <w:rFonts w:hint="default"/>
      </w:rPr>
    </w:lvl>
    <w:lvl w:ilvl="8" w:tplc="B6E63CA2">
      <w:start w:val="1"/>
      <w:numFmt w:val="bullet"/>
      <w:lvlText w:val="•"/>
      <w:lvlJc w:val="left"/>
      <w:pPr>
        <w:ind w:left="8131" w:hanging="360"/>
      </w:pPr>
      <w:rPr>
        <w:rFonts w:hint="default"/>
      </w:rPr>
    </w:lvl>
  </w:abstractNum>
  <w:abstractNum w:abstractNumId="3" w15:restartNumberingAfterBreak="0">
    <w:nsid w:val="27AB7EDB"/>
    <w:multiLevelType w:val="hybridMultilevel"/>
    <w:tmpl w:val="8DCEA55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347F02"/>
    <w:multiLevelType w:val="hybridMultilevel"/>
    <w:tmpl w:val="605E78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22E2C1C"/>
    <w:multiLevelType w:val="multilevel"/>
    <w:tmpl w:val="2B361928"/>
    <w:lvl w:ilvl="0">
      <w:start w:val="1"/>
      <w:numFmt w:val="decimal"/>
      <w:lvlText w:val="%1."/>
      <w:lvlJc w:val="left"/>
      <w:pPr>
        <w:ind w:left="927" w:hanging="360"/>
      </w:pPr>
      <w:rPr>
        <w:rFonts w:hint="default"/>
        <w:b/>
        <w:bCs w:val="0"/>
        <w:i w:val="0"/>
        <w:iCs w:val="0"/>
        <w:sz w:val="24"/>
        <w:szCs w:val="24"/>
      </w:rPr>
    </w:lvl>
    <w:lvl w:ilvl="1">
      <w:start w:val="1"/>
      <w:numFmt w:val="decimal"/>
      <w:isLgl/>
      <w:lvlText w:val="%1.%2"/>
      <w:lvlJc w:val="left"/>
      <w:pPr>
        <w:ind w:left="927" w:hanging="360"/>
      </w:pPr>
      <w:rPr>
        <w:rFonts w:hint="default"/>
        <w:b/>
        <w:bCs/>
        <w:i w:val="0"/>
        <w:iCs/>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6" w15:restartNumberingAfterBreak="0">
    <w:nsid w:val="6C9B3E48"/>
    <w:multiLevelType w:val="hybridMultilevel"/>
    <w:tmpl w:val="338E26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CA94345"/>
    <w:multiLevelType w:val="hybridMultilevel"/>
    <w:tmpl w:val="F20EB4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F593FA2"/>
    <w:multiLevelType w:val="hybridMultilevel"/>
    <w:tmpl w:val="C0BEDA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6"/>
  </w:num>
  <w:num w:numId="5">
    <w:abstractNumId w:val="7"/>
  </w:num>
  <w:num w:numId="6">
    <w:abstractNumId w:val="0"/>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DA"/>
    <w:rsid w:val="0000519E"/>
    <w:rsid w:val="0001738A"/>
    <w:rsid w:val="0002133E"/>
    <w:rsid w:val="00024273"/>
    <w:rsid w:val="0002654E"/>
    <w:rsid w:val="00040BDB"/>
    <w:rsid w:val="00054019"/>
    <w:rsid w:val="00054FD3"/>
    <w:rsid w:val="00056F15"/>
    <w:rsid w:val="000705A5"/>
    <w:rsid w:val="00077463"/>
    <w:rsid w:val="00085F49"/>
    <w:rsid w:val="00094688"/>
    <w:rsid w:val="000B0D06"/>
    <w:rsid w:val="000C1DAF"/>
    <w:rsid w:val="000C2C52"/>
    <w:rsid w:val="000C7F6E"/>
    <w:rsid w:val="000D1F18"/>
    <w:rsid w:val="000E54AA"/>
    <w:rsid w:val="000E7C2C"/>
    <w:rsid w:val="000F21C2"/>
    <w:rsid w:val="0011268F"/>
    <w:rsid w:val="00116446"/>
    <w:rsid w:val="00125167"/>
    <w:rsid w:val="00125D1B"/>
    <w:rsid w:val="00143C0B"/>
    <w:rsid w:val="001444E2"/>
    <w:rsid w:val="001516A7"/>
    <w:rsid w:val="0015366D"/>
    <w:rsid w:val="00156EF9"/>
    <w:rsid w:val="00160DD9"/>
    <w:rsid w:val="0017043A"/>
    <w:rsid w:val="001739ED"/>
    <w:rsid w:val="00190A5D"/>
    <w:rsid w:val="00197B08"/>
    <w:rsid w:val="001A1EDF"/>
    <w:rsid w:val="001B43B0"/>
    <w:rsid w:val="001B6840"/>
    <w:rsid w:val="001C1CD1"/>
    <w:rsid w:val="001C4411"/>
    <w:rsid w:val="001C697D"/>
    <w:rsid w:val="001E3F5B"/>
    <w:rsid w:val="001E719D"/>
    <w:rsid w:val="001F199A"/>
    <w:rsid w:val="001F7281"/>
    <w:rsid w:val="00201936"/>
    <w:rsid w:val="00201D4A"/>
    <w:rsid w:val="00204A64"/>
    <w:rsid w:val="00223314"/>
    <w:rsid w:val="00227F4D"/>
    <w:rsid w:val="00246132"/>
    <w:rsid w:val="002511EA"/>
    <w:rsid w:val="002541CA"/>
    <w:rsid w:val="00257A64"/>
    <w:rsid w:val="00260F2A"/>
    <w:rsid w:val="00264C67"/>
    <w:rsid w:val="0029428C"/>
    <w:rsid w:val="002A7AA6"/>
    <w:rsid w:val="002B689F"/>
    <w:rsid w:val="002C107D"/>
    <w:rsid w:val="00324AF7"/>
    <w:rsid w:val="0033738D"/>
    <w:rsid w:val="00341E23"/>
    <w:rsid w:val="00343510"/>
    <w:rsid w:val="003624FD"/>
    <w:rsid w:val="00363C05"/>
    <w:rsid w:val="003746E8"/>
    <w:rsid w:val="00381638"/>
    <w:rsid w:val="00382E36"/>
    <w:rsid w:val="00384720"/>
    <w:rsid w:val="0039613A"/>
    <w:rsid w:val="00397DC6"/>
    <w:rsid w:val="003A46CA"/>
    <w:rsid w:val="003A7C6E"/>
    <w:rsid w:val="003B2F1B"/>
    <w:rsid w:val="003B338D"/>
    <w:rsid w:val="003B3F7B"/>
    <w:rsid w:val="003B4E53"/>
    <w:rsid w:val="003B5A51"/>
    <w:rsid w:val="003C392B"/>
    <w:rsid w:val="003C7FE5"/>
    <w:rsid w:val="003D0C0F"/>
    <w:rsid w:val="003D2958"/>
    <w:rsid w:val="003F2942"/>
    <w:rsid w:val="0040325A"/>
    <w:rsid w:val="004119ED"/>
    <w:rsid w:val="00423AD3"/>
    <w:rsid w:val="00434FC7"/>
    <w:rsid w:val="00445DE1"/>
    <w:rsid w:val="00453651"/>
    <w:rsid w:val="00454494"/>
    <w:rsid w:val="00460F5F"/>
    <w:rsid w:val="00461A67"/>
    <w:rsid w:val="00471162"/>
    <w:rsid w:val="004844D9"/>
    <w:rsid w:val="00494068"/>
    <w:rsid w:val="004A3977"/>
    <w:rsid w:val="004B6747"/>
    <w:rsid w:val="004C08B3"/>
    <w:rsid w:val="004D25DB"/>
    <w:rsid w:val="004E2CE7"/>
    <w:rsid w:val="004F0275"/>
    <w:rsid w:val="00504DD0"/>
    <w:rsid w:val="00506797"/>
    <w:rsid w:val="00517AEA"/>
    <w:rsid w:val="005262D3"/>
    <w:rsid w:val="00531251"/>
    <w:rsid w:val="00546CB2"/>
    <w:rsid w:val="00572924"/>
    <w:rsid w:val="00573EC6"/>
    <w:rsid w:val="00585CF8"/>
    <w:rsid w:val="00586D4D"/>
    <w:rsid w:val="00591C2B"/>
    <w:rsid w:val="005A6AA8"/>
    <w:rsid w:val="005A6C74"/>
    <w:rsid w:val="005B02A7"/>
    <w:rsid w:val="005B5882"/>
    <w:rsid w:val="005C3F1E"/>
    <w:rsid w:val="005E18CB"/>
    <w:rsid w:val="005E4C28"/>
    <w:rsid w:val="005E664D"/>
    <w:rsid w:val="005F15C7"/>
    <w:rsid w:val="005F4E11"/>
    <w:rsid w:val="00607145"/>
    <w:rsid w:val="00612CDA"/>
    <w:rsid w:val="0061628D"/>
    <w:rsid w:val="00631ED3"/>
    <w:rsid w:val="0064468D"/>
    <w:rsid w:val="006C1499"/>
    <w:rsid w:val="006C1ECF"/>
    <w:rsid w:val="006F1B59"/>
    <w:rsid w:val="006F5164"/>
    <w:rsid w:val="006F5ADD"/>
    <w:rsid w:val="00704C17"/>
    <w:rsid w:val="00706626"/>
    <w:rsid w:val="00710388"/>
    <w:rsid w:val="007401D6"/>
    <w:rsid w:val="007463ED"/>
    <w:rsid w:val="00746B27"/>
    <w:rsid w:val="00762F8A"/>
    <w:rsid w:val="007936A3"/>
    <w:rsid w:val="00797811"/>
    <w:rsid w:val="007A41A7"/>
    <w:rsid w:val="007A4AB1"/>
    <w:rsid w:val="007A7D1A"/>
    <w:rsid w:val="007B6739"/>
    <w:rsid w:val="007D1AF6"/>
    <w:rsid w:val="007E108B"/>
    <w:rsid w:val="00801BF9"/>
    <w:rsid w:val="008052EC"/>
    <w:rsid w:val="00805DAA"/>
    <w:rsid w:val="0084742F"/>
    <w:rsid w:val="00853529"/>
    <w:rsid w:val="00896A24"/>
    <w:rsid w:val="008C4909"/>
    <w:rsid w:val="008E6BC1"/>
    <w:rsid w:val="008E7CB0"/>
    <w:rsid w:val="008F53B3"/>
    <w:rsid w:val="00914424"/>
    <w:rsid w:val="00924A7B"/>
    <w:rsid w:val="00944C26"/>
    <w:rsid w:val="00947D56"/>
    <w:rsid w:val="00951A05"/>
    <w:rsid w:val="00952DDD"/>
    <w:rsid w:val="009539B8"/>
    <w:rsid w:val="00992216"/>
    <w:rsid w:val="009A058C"/>
    <w:rsid w:val="009B08DD"/>
    <w:rsid w:val="009B4928"/>
    <w:rsid w:val="009C6BA6"/>
    <w:rsid w:val="009D3EB0"/>
    <w:rsid w:val="00A038F0"/>
    <w:rsid w:val="00A122AF"/>
    <w:rsid w:val="00A14589"/>
    <w:rsid w:val="00A169E8"/>
    <w:rsid w:val="00A201F7"/>
    <w:rsid w:val="00A21CB4"/>
    <w:rsid w:val="00A51196"/>
    <w:rsid w:val="00A54007"/>
    <w:rsid w:val="00A62E0F"/>
    <w:rsid w:val="00A660FB"/>
    <w:rsid w:val="00A7422D"/>
    <w:rsid w:val="00A74597"/>
    <w:rsid w:val="00A7615A"/>
    <w:rsid w:val="00A977C7"/>
    <w:rsid w:val="00AA2ADA"/>
    <w:rsid w:val="00AA794F"/>
    <w:rsid w:val="00AC2B3C"/>
    <w:rsid w:val="00AC4132"/>
    <w:rsid w:val="00AC5687"/>
    <w:rsid w:val="00AD3579"/>
    <w:rsid w:val="00AE33B0"/>
    <w:rsid w:val="00AF3967"/>
    <w:rsid w:val="00AF4061"/>
    <w:rsid w:val="00B05BD4"/>
    <w:rsid w:val="00B446E0"/>
    <w:rsid w:val="00B7116E"/>
    <w:rsid w:val="00B752BE"/>
    <w:rsid w:val="00B7737C"/>
    <w:rsid w:val="00B807F6"/>
    <w:rsid w:val="00B9115D"/>
    <w:rsid w:val="00B946EE"/>
    <w:rsid w:val="00B95B88"/>
    <w:rsid w:val="00BB477B"/>
    <w:rsid w:val="00BD4135"/>
    <w:rsid w:val="00C132B8"/>
    <w:rsid w:val="00C55F7A"/>
    <w:rsid w:val="00C735E8"/>
    <w:rsid w:val="00C944DC"/>
    <w:rsid w:val="00CA39C4"/>
    <w:rsid w:val="00CB5255"/>
    <w:rsid w:val="00CB72A7"/>
    <w:rsid w:val="00CD08A5"/>
    <w:rsid w:val="00CE4E4A"/>
    <w:rsid w:val="00CF3258"/>
    <w:rsid w:val="00D003A3"/>
    <w:rsid w:val="00D022C4"/>
    <w:rsid w:val="00D16F02"/>
    <w:rsid w:val="00D3631E"/>
    <w:rsid w:val="00D36EC1"/>
    <w:rsid w:val="00D375C2"/>
    <w:rsid w:val="00D54D88"/>
    <w:rsid w:val="00D63C14"/>
    <w:rsid w:val="00D65138"/>
    <w:rsid w:val="00D66AC0"/>
    <w:rsid w:val="00D72B9E"/>
    <w:rsid w:val="00D75138"/>
    <w:rsid w:val="00D8426E"/>
    <w:rsid w:val="00DA001B"/>
    <w:rsid w:val="00DA1374"/>
    <w:rsid w:val="00DA64BE"/>
    <w:rsid w:val="00DB3507"/>
    <w:rsid w:val="00DC3FC7"/>
    <w:rsid w:val="00DE29A1"/>
    <w:rsid w:val="00DE7CFA"/>
    <w:rsid w:val="00DF395C"/>
    <w:rsid w:val="00DF400C"/>
    <w:rsid w:val="00E27373"/>
    <w:rsid w:val="00E27D3B"/>
    <w:rsid w:val="00E51612"/>
    <w:rsid w:val="00E51D35"/>
    <w:rsid w:val="00E6284C"/>
    <w:rsid w:val="00E649DF"/>
    <w:rsid w:val="00E67195"/>
    <w:rsid w:val="00E74132"/>
    <w:rsid w:val="00E93B50"/>
    <w:rsid w:val="00E94DCE"/>
    <w:rsid w:val="00EB58DB"/>
    <w:rsid w:val="00EB5CA8"/>
    <w:rsid w:val="00EB7964"/>
    <w:rsid w:val="00EC18EE"/>
    <w:rsid w:val="00EC4AD2"/>
    <w:rsid w:val="00EE3143"/>
    <w:rsid w:val="00EE5110"/>
    <w:rsid w:val="00EF3712"/>
    <w:rsid w:val="00EF3FDC"/>
    <w:rsid w:val="00F00584"/>
    <w:rsid w:val="00F01672"/>
    <w:rsid w:val="00F06293"/>
    <w:rsid w:val="00F26290"/>
    <w:rsid w:val="00F34A1E"/>
    <w:rsid w:val="00F74273"/>
    <w:rsid w:val="00F830B0"/>
    <w:rsid w:val="00F83A95"/>
    <w:rsid w:val="00F86B2F"/>
    <w:rsid w:val="00F90DB3"/>
    <w:rsid w:val="00F91D4A"/>
    <w:rsid w:val="00F937AF"/>
    <w:rsid w:val="00FA35C5"/>
    <w:rsid w:val="00FB4CC3"/>
    <w:rsid w:val="00FB54DB"/>
    <w:rsid w:val="00FD59AE"/>
    <w:rsid w:val="00FE1BD5"/>
    <w:rsid w:val="00FF4D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5EE3"/>
  <w15:chartTrackingRefBased/>
  <w15:docId w15:val="{AE22C240-CB4C-46C9-A5FD-4A1363BE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B689F"/>
    <w:pPr>
      <w:ind w:left="720"/>
      <w:contextualSpacing/>
    </w:pPr>
  </w:style>
  <w:style w:type="character" w:styleId="Collegamentoipertestuale">
    <w:name w:val="Hyperlink"/>
    <w:basedOn w:val="Carpredefinitoparagrafo"/>
    <w:uiPriority w:val="99"/>
    <w:unhideWhenUsed/>
    <w:rsid w:val="000C1DAF"/>
    <w:rPr>
      <w:color w:val="0563C1" w:themeColor="hyperlink"/>
      <w:u w:val="single"/>
    </w:rPr>
  </w:style>
  <w:style w:type="character" w:styleId="Menzionenonrisolta">
    <w:name w:val="Unresolved Mention"/>
    <w:basedOn w:val="Carpredefinitoparagrafo"/>
    <w:uiPriority w:val="99"/>
    <w:semiHidden/>
    <w:unhideWhenUsed/>
    <w:rsid w:val="000C1DAF"/>
    <w:rPr>
      <w:color w:val="605E5C"/>
      <w:shd w:val="clear" w:color="auto" w:fill="E1DFDD"/>
    </w:rPr>
  </w:style>
  <w:style w:type="character" w:styleId="Enfasiintensa">
    <w:name w:val="Intense Emphasis"/>
    <w:basedOn w:val="Carpredefinitoparagrafo"/>
    <w:uiPriority w:val="21"/>
    <w:qFormat/>
    <w:rsid w:val="007A41A7"/>
    <w:rPr>
      <w:i/>
      <w:iCs/>
      <w:color w:val="4472C4" w:themeColor="accent1"/>
    </w:rPr>
  </w:style>
  <w:style w:type="paragraph" w:styleId="Revisione">
    <w:name w:val="Revision"/>
    <w:hidden/>
    <w:uiPriority w:val="99"/>
    <w:semiHidden/>
    <w:rsid w:val="00FE1BD5"/>
    <w:pPr>
      <w:spacing w:after="0" w:line="240" w:lineRule="auto"/>
    </w:pPr>
  </w:style>
  <w:style w:type="paragraph" w:customStyle="1" w:styleId="Default">
    <w:name w:val="Default"/>
    <w:rsid w:val="00A038F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534045">
      <w:bodyDiv w:val="1"/>
      <w:marLeft w:val="0"/>
      <w:marRight w:val="0"/>
      <w:marTop w:val="0"/>
      <w:marBottom w:val="0"/>
      <w:divBdr>
        <w:top w:val="none" w:sz="0" w:space="0" w:color="auto"/>
        <w:left w:val="none" w:sz="0" w:space="0" w:color="auto"/>
        <w:bottom w:val="none" w:sz="0" w:space="0" w:color="auto"/>
        <w:right w:val="none" w:sz="0" w:space="0" w:color="auto"/>
      </w:divBdr>
    </w:div>
    <w:div w:id="729618358">
      <w:bodyDiv w:val="1"/>
      <w:marLeft w:val="0"/>
      <w:marRight w:val="0"/>
      <w:marTop w:val="0"/>
      <w:marBottom w:val="0"/>
      <w:divBdr>
        <w:top w:val="none" w:sz="0" w:space="0" w:color="auto"/>
        <w:left w:val="none" w:sz="0" w:space="0" w:color="auto"/>
        <w:bottom w:val="none" w:sz="0" w:space="0" w:color="auto"/>
        <w:right w:val="none" w:sz="0" w:space="0" w:color="auto"/>
      </w:divBdr>
    </w:div>
    <w:div w:id="778720889">
      <w:bodyDiv w:val="1"/>
      <w:marLeft w:val="0"/>
      <w:marRight w:val="0"/>
      <w:marTop w:val="0"/>
      <w:marBottom w:val="0"/>
      <w:divBdr>
        <w:top w:val="none" w:sz="0" w:space="0" w:color="auto"/>
        <w:left w:val="none" w:sz="0" w:space="0" w:color="auto"/>
        <w:bottom w:val="none" w:sz="0" w:space="0" w:color="auto"/>
        <w:right w:val="none" w:sz="0" w:space="0" w:color="auto"/>
      </w:divBdr>
    </w:div>
    <w:div w:id="974598408">
      <w:bodyDiv w:val="1"/>
      <w:marLeft w:val="0"/>
      <w:marRight w:val="0"/>
      <w:marTop w:val="0"/>
      <w:marBottom w:val="0"/>
      <w:divBdr>
        <w:top w:val="none" w:sz="0" w:space="0" w:color="auto"/>
        <w:left w:val="none" w:sz="0" w:space="0" w:color="auto"/>
        <w:bottom w:val="none" w:sz="0" w:space="0" w:color="auto"/>
        <w:right w:val="none" w:sz="0" w:space="0" w:color="auto"/>
      </w:divBdr>
      <w:divsChild>
        <w:div w:id="1336417461">
          <w:marLeft w:val="0"/>
          <w:marRight w:val="0"/>
          <w:marTop w:val="0"/>
          <w:marBottom w:val="0"/>
          <w:divBdr>
            <w:top w:val="none" w:sz="0" w:space="0" w:color="auto"/>
            <w:left w:val="none" w:sz="0" w:space="0" w:color="auto"/>
            <w:bottom w:val="none" w:sz="0" w:space="0" w:color="auto"/>
            <w:right w:val="none" w:sz="0" w:space="0" w:color="auto"/>
          </w:divBdr>
        </w:div>
        <w:div w:id="1739203712">
          <w:marLeft w:val="0"/>
          <w:marRight w:val="0"/>
          <w:marTop w:val="0"/>
          <w:marBottom w:val="0"/>
          <w:divBdr>
            <w:top w:val="none" w:sz="0" w:space="0" w:color="auto"/>
            <w:left w:val="none" w:sz="0" w:space="0" w:color="auto"/>
            <w:bottom w:val="none" w:sz="0" w:space="0" w:color="auto"/>
            <w:right w:val="none" w:sz="0" w:space="0" w:color="auto"/>
          </w:divBdr>
        </w:div>
        <w:div w:id="796291389">
          <w:marLeft w:val="0"/>
          <w:marRight w:val="0"/>
          <w:marTop w:val="0"/>
          <w:marBottom w:val="0"/>
          <w:divBdr>
            <w:top w:val="none" w:sz="0" w:space="0" w:color="auto"/>
            <w:left w:val="none" w:sz="0" w:space="0" w:color="auto"/>
            <w:bottom w:val="none" w:sz="0" w:space="0" w:color="auto"/>
            <w:right w:val="none" w:sz="0" w:space="0" w:color="auto"/>
          </w:divBdr>
        </w:div>
        <w:div w:id="1429545047">
          <w:marLeft w:val="0"/>
          <w:marRight w:val="0"/>
          <w:marTop w:val="0"/>
          <w:marBottom w:val="0"/>
          <w:divBdr>
            <w:top w:val="none" w:sz="0" w:space="0" w:color="auto"/>
            <w:left w:val="none" w:sz="0" w:space="0" w:color="auto"/>
            <w:bottom w:val="none" w:sz="0" w:space="0" w:color="auto"/>
            <w:right w:val="none" w:sz="0" w:space="0" w:color="auto"/>
          </w:divBdr>
        </w:div>
      </w:divsChild>
    </w:div>
    <w:div w:id="1289239482">
      <w:bodyDiv w:val="1"/>
      <w:marLeft w:val="0"/>
      <w:marRight w:val="0"/>
      <w:marTop w:val="0"/>
      <w:marBottom w:val="0"/>
      <w:divBdr>
        <w:top w:val="none" w:sz="0" w:space="0" w:color="auto"/>
        <w:left w:val="none" w:sz="0" w:space="0" w:color="auto"/>
        <w:bottom w:val="none" w:sz="0" w:space="0" w:color="auto"/>
        <w:right w:val="none" w:sz="0" w:space="0" w:color="auto"/>
      </w:divBdr>
    </w:div>
    <w:div w:id="1294022470">
      <w:bodyDiv w:val="1"/>
      <w:marLeft w:val="0"/>
      <w:marRight w:val="0"/>
      <w:marTop w:val="0"/>
      <w:marBottom w:val="0"/>
      <w:divBdr>
        <w:top w:val="none" w:sz="0" w:space="0" w:color="auto"/>
        <w:left w:val="none" w:sz="0" w:space="0" w:color="auto"/>
        <w:bottom w:val="none" w:sz="0" w:space="0" w:color="auto"/>
        <w:right w:val="none" w:sz="0" w:space="0" w:color="auto"/>
      </w:divBdr>
    </w:div>
    <w:div w:id="1647515904">
      <w:bodyDiv w:val="1"/>
      <w:marLeft w:val="0"/>
      <w:marRight w:val="0"/>
      <w:marTop w:val="0"/>
      <w:marBottom w:val="0"/>
      <w:divBdr>
        <w:top w:val="none" w:sz="0" w:space="0" w:color="auto"/>
        <w:left w:val="none" w:sz="0" w:space="0" w:color="auto"/>
        <w:bottom w:val="none" w:sz="0" w:space="0" w:color="auto"/>
        <w:right w:val="none" w:sz="0" w:space="0" w:color="auto"/>
      </w:divBdr>
    </w:div>
    <w:div w:id="185337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36486B9F2BC3149AA3AA734ABC8DDBC" ma:contentTypeVersion="14" ma:contentTypeDescription="Creare un nuovo documento." ma:contentTypeScope="" ma:versionID="ef19f33c2577cdc457ef328b91656e7c">
  <xsd:schema xmlns:xsd="http://www.w3.org/2001/XMLSchema" xmlns:xs="http://www.w3.org/2001/XMLSchema" xmlns:p="http://schemas.microsoft.com/office/2006/metadata/properties" xmlns:ns3="ca7c115b-44bb-44ac-a38a-5d0ffbfa1c09" xmlns:ns4="f3132ab6-47e7-4777-b71c-b4f372f3bd71" targetNamespace="http://schemas.microsoft.com/office/2006/metadata/properties" ma:root="true" ma:fieldsID="71e77bd4786b84756bfa4474cb4b1fcb" ns3:_="" ns4:_="">
    <xsd:import namespace="ca7c115b-44bb-44ac-a38a-5d0ffbfa1c09"/>
    <xsd:import namespace="f3132ab6-47e7-4777-b71c-b4f372f3bd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c115b-44bb-44ac-a38a-5d0ffbfa1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132ab6-47e7-4777-b71c-b4f372f3bd7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82B288-3536-45A6-B4D2-4797061769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A6597F-A423-4E21-87A2-434E28EAA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c115b-44bb-44ac-a38a-5d0ffbfa1c09"/>
    <ds:schemaRef ds:uri="f3132ab6-47e7-4777-b71c-b4f372f3bd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8E0105-843D-4B80-99B9-AE275F16E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980</Words>
  <Characters>5590</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Caputo Carmine</cp:lastModifiedBy>
  <cp:revision>2</cp:revision>
  <dcterms:created xsi:type="dcterms:W3CDTF">2022-03-03T11:12:00Z</dcterms:created>
  <dcterms:modified xsi:type="dcterms:W3CDTF">2022-03-03T11:13:00Z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0x010100336486B9F2BC3149AA3AA734ABC8DDBC</vt:lpwstr>
  </property>
</Properties>
</file>