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018C" w14:textId="77777777" w:rsidR="000E19A0" w:rsidRDefault="000E19A0" w:rsidP="000E19A0">
      <w:pPr>
        <w:shd w:val="clear" w:color="auto" w:fill="FFFFFF"/>
        <w:spacing w:before="100" w:beforeAutospacing="1" w:after="100" w:afterAutospacing="1"/>
        <w:rPr>
          <w:color w:val="1C2024"/>
          <w:lang w:eastAsia="it-IT"/>
        </w:rPr>
      </w:pPr>
      <w:r>
        <w:rPr>
          <w:b/>
          <w:bCs/>
          <w:color w:val="1C2024"/>
          <w:lang w:eastAsia="it-IT"/>
        </w:rPr>
        <w:t>Il rapporto tra Emilia-Romagna e Nouvelle-Aquitaine</w:t>
      </w:r>
      <w:r>
        <w:rPr>
          <w:b/>
          <w:bCs/>
          <w:color w:val="1C2024"/>
          <w:lang w:eastAsia="it-IT"/>
        </w:rPr>
        <w:br/>
      </w:r>
    </w:p>
    <w:p w14:paraId="2AB42FED" w14:textId="1C09487F" w:rsidR="000E19A0" w:rsidRDefault="000E19A0" w:rsidP="000E19A0">
      <w:pPr>
        <w:shd w:val="clear" w:color="auto" w:fill="FFFFFF"/>
        <w:spacing w:before="100" w:beforeAutospacing="1" w:after="100" w:afterAutospacing="1"/>
        <w:rPr>
          <w:color w:val="1C2024"/>
          <w:lang w:eastAsia="it-IT"/>
        </w:rPr>
      </w:pPr>
      <w:r>
        <w:rPr>
          <w:color w:val="1C2024"/>
          <w:lang w:eastAsia="it-IT"/>
        </w:rPr>
        <w:t>La </w:t>
      </w:r>
      <w:r>
        <w:rPr>
          <w:b/>
          <w:bCs/>
          <w:color w:val="1C2024"/>
          <w:lang w:eastAsia="it-IT"/>
        </w:rPr>
        <w:t>Nouvelle-Aquitaine</w:t>
      </w:r>
      <w:r>
        <w:rPr>
          <w:color w:val="1C2024"/>
          <w:lang w:eastAsia="it-IT"/>
        </w:rPr>
        <w:t> è la più grande delle regioni francesi, nata nel 2016 dalla riforma territoriale che ha portato alla fusione di Aquitania, Limosino e Poitou-Charentes. Tanti gli aspetti in comune con l’Emilia-Romagna, a partire dall’importanza dell’agricoltura e dell’enogastronomia. Il capoluogo </w:t>
      </w:r>
      <w:r>
        <w:rPr>
          <w:b/>
          <w:bCs/>
          <w:color w:val="1C2024"/>
          <w:lang w:eastAsia="it-IT"/>
        </w:rPr>
        <w:t>Bordeaux</w:t>
      </w:r>
      <w:r>
        <w:rPr>
          <w:color w:val="1C2024"/>
          <w:lang w:eastAsia="it-IT"/>
        </w:rPr>
        <w:t>, patrimonio Unesco, è chiamato anche la città del vino, per non parlare del famoso liquore </w:t>
      </w:r>
      <w:r>
        <w:rPr>
          <w:b/>
          <w:bCs/>
          <w:color w:val="1C2024"/>
          <w:lang w:eastAsia="it-IT"/>
        </w:rPr>
        <w:t>Cognac</w:t>
      </w:r>
      <w:r>
        <w:rPr>
          <w:color w:val="1C2024"/>
          <w:lang w:eastAsia="it-IT"/>
        </w:rPr>
        <w:t> che porta il nome di una cittadina della </w:t>
      </w:r>
      <w:r>
        <w:rPr>
          <w:b/>
          <w:bCs/>
          <w:color w:val="1C2024"/>
          <w:lang w:eastAsia="it-IT"/>
        </w:rPr>
        <w:t>Dordogna</w:t>
      </w:r>
      <w:r>
        <w:rPr>
          <w:color w:val="1C2024"/>
          <w:lang w:eastAsia="it-IT"/>
        </w:rPr>
        <w:t>. L’area è nota anche per gli allevamenti di ostriche, il formaggio di capra, il prosciutto di</w:t>
      </w:r>
      <w:r>
        <w:rPr>
          <w:b/>
          <w:bCs/>
          <w:color w:val="1C2024"/>
          <w:lang w:eastAsia="it-IT"/>
        </w:rPr>
        <w:t> Bayonne</w:t>
      </w:r>
      <w:r>
        <w:rPr>
          <w:color w:val="1C2024"/>
          <w:lang w:eastAsia="it-IT"/>
        </w:rPr>
        <w:t>. </w:t>
      </w:r>
      <w:r>
        <w:rPr>
          <w:b/>
          <w:bCs/>
          <w:color w:val="1C2024"/>
          <w:lang w:eastAsia="it-IT"/>
        </w:rPr>
        <w:t>Limoges </w:t>
      </w:r>
      <w:r>
        <w:rPr>
          <w:color w:val="1C2024"/>
          <w:lang w:eastAsia="it-IT"/>
        </w:rPr>
        <w:t>è famosa per la sua porcellana ma la regione, come l’Emilia-Romagna, guarda anche alle nuove frontiere dell’informatica e dello sviluppo sostenibile.</w:t>
      </w:r>
    </w:p>
    <w:p w14:paraId="5D9F67DE" w14:textId="77777777" w:rsidR="000E19A0" w:rsidRDefault="000E19A0" w:rsidP="000E19A0">
      <w:pPr>
        <w:shd w:val="clear" w:color="auto" w:fill="FFFFFF"/>
        <w:spacing w:before="100" w:beforeAutospacing="1" w:after="100" w:afterAutospacing="1"/>
        <w:rPr>
          <w:color w:val="1C2024"/>
          <w:lang w:eastAsia="it-IT"/>
        </w:rPr>
      </w:pPr>
      <w:r>
        <w:rPr>
          <w:color w:val="1C2024"/>
          <w:lang w:eastAsia="it-IT"/>
        </w:rPr>
        <w:t>La collaborazione tra la Regione Aquitania e l'Emilia-Romagna nasce nel 1999 e negli anni ha coinvolto associazioni, università, comuni, scuole, fondazioni, istituzioni e centri di ricerca. Le </w:t>
      </w:r>
      <w:r>
        <w:rPr>
          <w:b/>
          <w:bCs/>
          <w:color w:val="1C2024"/>
          <w:lang w:eastAsia="it-IT"/>
        </w:rPr>
        <w:t>Regioni Emilia-Romagna</w:t>
      </w:r>
      <w:r>
        <w:rPr>
          <w:color w:val="1C2024"/>
          <w:lang w:eastAsia="it-IT"/>
        </w:rPr>
        <w:t> e </w:t>
      </w:r>
      <w:r>
        <w:rPr>
          <w:b/>
          <w:bCs/>
          <w:color w:val="1C2024"/>
          <w:lang w:eastAsia="it-IT"/>
        </w:rPr>
        <w:t xml:space="preserve">Nouvelle Aquitaine </w:t>
      </w:r>
      <w:r>
        <w:rPr>
          <w:color w:val="1C2024"/>
          <w:lang w:eastAsia="it-IT"/>
        </w:rPr>
        <w:t xml:space="preserve">hanno rinnovato la loro partnership </w:t>
      </w:r>
      <w:r>
        <w:rPr>
          <w:b/>
          <w:bCs/>
          <w:color w:val="1C2024"/>
          <w:lang w:eastAsia="it-IT"/>
        </w:rPr>
        <w:t>quest’anno</w:t>
      </w:r>
      <w:r>
        <w:rPr>
          <w:color w:val="1C2024"/>
          <w:lang w:eastAsia="it-IT"/>
        </w:rPr>
        <w:t xml:space="preserve"> con la firma di un </w:t>
      </w:r>
      <w:r>
        <w:rPr>
          <w:b/>
          <w:bCs/>
          <w:color w:val="1C2024"/>
          <w:lang w:eastAsia="it-IT"/>
        </w:rPr>
        <w:t>nuovo accordo triennale</w:t>
      </w:r>
      <w:r>
        <w:rPr>
          <w:color w:val="1C2024"/>
          <w:lang w:eastAsia="it-IT"/>
        </w:rPr>
        <w:t> da parte dei presidenti </w:t>
      </w:r>
      <w:r>
        <w:rPr>
          <w:b/>
          <w:bCs/>
          <w:color w:val="1C2024"/>
          <w:lang w:eastAsia="it-IT"/>
        </w:rPr>
        <w:t>Stefano Bonaccini</w:t>
      </w:r>
      <w:r>
        <w:rPr>
          <w:color w:val="1C2024"/>
          <w:lang w:eastAsia="it-IT"/>
        </w:rPr>
        <w:t> e </w:t>
      </w:r>
      <w:r>
        <w:rPr>
          <w:b/>
          <w:bCs/>
          <w:color w:val="1C2024"/>
          <w:lang w:eastAsia="it-IT"/>
        </w:rPr>
        <w:t xml:space="preserve">Alain </w:t>
      </w:r>
      <w:proofErr w:type="spellStart"/>
      <w:r>
        <w:rPr>
          <w:b/>
          <w:bCs/>
          <w:color w:val="1C2024"/>
          <w:lang w:eastAsia="it-IT"/>
        </w:rPr>
        <w:t>Rousset</w:t>
      </w:r>
      <w:proofErr w:type="spellEnd"/>
      <w:r>
        <w:rPr>
          <w:color w:val="1C2024"/>
          <w:lang w:eastAsia="it-IT"/>
        </w:rPr>
        <w:t>.</w:t>
      </w:r>
    </w:p>
    <w:p w14:paraId="4760A882" w14:textId="77777777" w:rsidR="000E19A0" w:rsidRDefault="000E19A0" w:rsidP="000E19A0">
      <w:pPr>
        <w:shd w:val="clear" w:color="auto" w:fill="FFFFFF"/>
        <w:spacing w:before="100" w:beforeAutospacing="1" w:after="100" w:afterAutospacing="1"/>
        <w:rPr>
          <w:color w:val="1C2024"/>
          <w:lang w:eastAsia="it-IT"/>
        </w:rPr>
      </w:pPr>
      <w:r>
        <w:rPr>
          <w:color w:val="1C2024"/>
          <w:lang w:eastAsia="it-IT"/>
        </w:rPr>
        <w:t>L’agroalimentare, con la ricerca, le nuove tecnologie e la transizione ecologica ed energetica, è uno dei temi al centro dell’accordo interregionale assieme a istruzione superiore e ricerca, economia innovativa, giovani, cultura, salute e politiche sociali, sviluppo e solidarietà internazionale.  </w:t>
      </w:r>
    </w:p>
    <w:p w14:paraId="622D5C8A" w14:textId="77777777" w:rsidR="000E19A0" w:rsidRDefault="000E19A0" w:rsidP="000E19A0">
      <w:r>
        <w:t>Nell’ambito dell’intesa sono favoriti gli scambi di esperienze e buone pratiche anche tra gli attori del settore agricolo e agroalimentare, in particolare attraverso la collaborazione nell'ambito delle reti tematiche europee (</w:t>
      </w:r>
      <w:proofErr w:type="spellStart"/>
      <w:r>
        <w:t>Arepo</w:t>
      </w:r>
      <w:proofErr w:type="spellEnd"/>
      <w:r>
        <w:t xml:space="preserve">, </w:t>
      </w:r>
      <w:proofErr w:type="spellStart"/>
      <w:r>
        <w:t>Arefhl</w:t>
      </w:r>
      <w:proofErr w:type="spellEnd"/>
      <w:r>
        <w:t xml:space="preserve"> </w:t>
      </w:r>
      <w:proofErr w:type="gramStart"/>
      <w:r>
        <w:t>e  </w:t>
      </w:r>
      <w:proofErr w:type="spellStart"/>
      <w:r>
        <w:t>Agriregions</w:t>
      </w:r>
      <w:proofErr w:type="spellEnd"/>
      <w:proofErr w:type="gramEnd"/>
      <w:r>
        <w:t xml:space="preserve">). Previste azioni comuni di tutela dei prodotti da agricoltura biologica e a denominazione di origine (Dop e Igp) e per la loro promozione; il sostegno allo scambio e al collegamento tra organizzazioni e imprese del settore e azioni comuni per rafforzare la sostenibilità della filiera agroalimentare (nell’ambito della strategia Farm to </w:t>
      </w:r>
      <w:proofErr w:type="spellStart"/>
      <w:r>
        <w:t>Fork</w:t>
      </w:r>
      <w:proofErr w:type="spellEnd"/>
      <w:r>
        <w:t>).</w:t>
      </w:r>
    </w:p>
    <w:p w14:paraId="014407C2" w14:textId="77777777" w:rsidR="000E19A0" w:rsidRDefault="000E19A0" w:rsidP="000E19A0">
      <w:pPr>
        <w:shd w:val="clear" w:color="auto" w:fill="FFFFFF"/>
        <w:spacing w:before="100" w:beforeAutospacing="1" w:after="100" w:afterAutospacing="1"/>
        <w:rPr>
          <w:b/>
          <w:bCs/>
          <w:shd w:val="clear" w:color="auto" w:fill="FFFFFF"/>
        </w:rPr>
      </w:pPr>
      <w:r>
        <w:rPr>
          <w:color w:val="1C2024"/>
          <w:lang w:eastAsia="it-IT"/>
        </w:rPr>
        <w:t xml:space="preserve">La regione Nouvelle-Aquitaine inoltre condivide la stessa sede a Bruxelles con Emilia-Romagna, Assia (Germania) e </w:t>
      </w:r>
      <w:proofErr w:type="spellStart"/>
      <w:r>
        <w:rPr>
          <w:color w:val="1C2024"/>
          <w:lang w:eastAsia="it-IT"/>
        </w:rPr>
        <w:t>Wielkopolska</w:t>
      </w:r>
      <w:proofErr w:type="spellEnd"/>
      <w:r>
        <w:rPr>
          <w:color w:val="1C2024"/>
          <w:lang w:eastAsia="it-IT"/>
        </w:rPr>
        <w:t xml:space="preserve"> (Polonia): sono state promosse numerose iniziative congiunte, per esempio per la difesa della politica agricola e la valorizzazione dei prodotti a marchio tutelato.</w:t>
      </w:r>
    </w:p>
    <w:p w14:paraId="29EA46FD" w14:textId="77777777" w:rsidR="000E19A0" w:rsidRDefault="000E19A0" w:rsidP="000E19A0"/>
    <w:p w14:paraId="20826B5D" w14:textId="77777777" w:rsidR="00454C59" w:rsidRDefault="00454C59"/>
    <w:sectPr w:rsidR="00454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A0"/>
    <w:rsid w:val="000E19A0"/>
    <w:rsid w:val="0045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F6EC"/>
  <w15:chartTrackingRefBased/>
  <w15:docId w15:val="{4E8DA068-94E4-4E9C-861D-9A2252EB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9A0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2022-10-03T11:13:00Z</dcterms:created>
  <dcterms:modified xsi:type="dcterms:W3CDTF">2022-10-03T11:14:00Z</dcterms:modified>
</cp:coreProperties>
</file>