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941A" w14:textId="218CD1D7" w:rsidR="002207D8" w:rsidRPr="00406C5A" w:rsidRDefault="002207D8" w:rsidP="002207D8">
      <w:pPr>
        <w:pStyle w:val="Titolo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06C5A">
        <w:rPr>
          <w:rFonts w:ascii="Calibri" w:hAnsi="Calibri" w:cs="Calibri"/>
          <w:b/>
          <w:bCs/>
          <w:color w:val="auto"/>
          <w:sz w:val="24"/>
          <w:szCs w:val="24"/>
        </w:rPr>
        <w:t>Allegato/ L’impegno della Regione per lo sport</w:t>
      </w:r>
    </w:p>
    <w:p w14:paraId="3ECBFE4F" w14:textId="27E6A4DD" w:rsidR="002207D8" w:rsidRPr="00406C5A" w:rsidRDefault="00F145CC" w:rsidP="00004126">
      <w:pPr>
        <w:pStyle w:val="Titolo1"/>
        <w:jc w:val="both"/>
        <w:rPr>
          <w:rFonts w:ascii="Calibri" w:eastAsia="Times New Roman" w:hAnsi="Calibri" w:cs="Calibri"/>
          <w:b/>
          <w:bCs/>
          <w:color w:val="auto"/>
          <w:kern w:val="36"/>
          <w:sz w:val="24"/>
          <w:szCs w:val="24"/>
          <w:lang w:eastAsia="it-IT"/>
        </w:rPr>
      </w:pPr>
      <w:r w:rsidRPr="00406C5A">
        <w:rPr>
          <w:rFonts w:ascii="Calibri" w:hAnsi="Calibri" w:cs="Calibri"/>
          <w:color w:val="auto"/>
          <w:sz w:val="24"/>
          <w:szCs w:val="24"/>
        </w:rPr>
        <w:t xml:space="preserve">Dal </w:t>
      </w:r>
      <w:r w:rsidRPr="00406C5A">
        <w:rPr>
          <w:rFonts w:ascii="Calibri" w:hAnsi="Calibri" w:cs="Calibri"/>
          <w:b/>
          <w:bCs/>
          <w:color w:val="auto"/>
          <w:sz w:val="24"/>
          <w:szCs w:val="24"/>
        </w:rPr>
        <w:t>sostegno alla pratica di base</w:t>
      </w:r>
      <w:r w:rsidRPr="00406C5A">
        <w:rPr>
          <w:rFonts w:ascii="Calibri" w:hAnsi="Calibri" w:cs="Calibri"/>
          <w:color w:val="auto"/>
          <w:sz w:val="24"/>
          <w:szCs w:val="24"/>
        </w:rPr>
        <w:t xml:space="preserve">, agli </w:t>
      </w:r>
      <w:r w:rsidRPr="00406C5A">
        <w:rPr>
          <w:rFonts w:ascii="Calibri" w:hAnsi="Calibri" w:cs="Calibri"/>
          <w:b/>
          <w:bCs/>
          <w:color w:val="auto"/>
          <w:sz w:val="24"/>
          <w:szCs w:val="24"/>
        </w:rPr>
        <w:t>investimenti per qualificare e innovare la rete impiantistica</w:t>
      </w:r>
      <w:r w:rsidRPr="00406C5A">
        <w:rPr>
          <w:rFonts w:ascii="Calibri" w:hAnsi="Calibri" w:cs="Calibri"/>
          <w:color w:val="auto"/>
          <w:sz w:val="24"/>
          <w:szCs w:val="24"/>
        </w:rPr>
        <w:t xml:space="preserve">, ai </w:t>
      </w:r>
      <w:r w:rsidRPr="00406C5A">
        <w:rPr>
          <w:rFonts w:ascii="Calibri" w:hAnsi="Calibri" w:cs="Calibri"/>
          <w:b/>
          <w:bCs/>
          <w:color w:val="auto"/>
          <w:sz w:val="24"/>
          <w:szCs w:val="24"/>
        </w:rPr>
        <w:t>grandi eventi</w:t>
      </w:r>
      <w:r w:rsidRPr="00406C5A">
        <w:rPr>
          <w:rFonts w:ascii="Calibri" w:hAnsi="Calibri" w:cs="Calibri"/>
          <w:color w:val="auto"/>
          <w:sz w:val="24"/>
          <w:szCs w:val="24"/>
        </w:rPr>
        <w:t xml:space="preserve"> che rappresentano un importante strumento di </w:t>
      </w:r>
      <w:r w:rsidR="002207D8" w:rsidRPr="00406C5A">
        <w:rPr>
          <w:rFonts w:ascii="Calibri" w:hAnsi="Calibri" w:cs="Calibri"/>
          <w:color w:val="auto"/>
          <w:sz w:val="24"/>
          <w:szCs w:val="24"/>
        </w:rPr>
        <w:t>valorizzazion</w:t>
      </w:r>
      <w:r w:rsidR="000243A2" w:rsidRPr="00406C5A">
        <w:rPr>
          <w:rFonts w:ascii="Calibri" w:hAnsi="Calibri" w:cs="Calibri"/>
          <w:color w:val="auto"/>
          <w:sz w:val="24"/>
          <w:szCs w:val="24"/>
        </w:rPr>
        <w:t>e dell’Emilia-Romagna</w:t>
      </w:r>
      <w:r w:rsidRPr="00406C5A">
        <w:rPr>
          <w:rFonts w:ascii="Calibri" w:hAnsi="Calibri" w:cs="Calibri"/>
          <w:color w:val="auto"/>
          <w:sz w:val="24"/>
          <w:szCs w:val="24"/>
        </w:rPr>
        <w:t xml:space="preserve"> anche in chiave turistica</w:t>
      </w:r>
      <w:r w:rsidR="002207D8" w:rsidRPr="00406C5A">
        <w:rPr>
          <w:rFonts w:ascii="Calibri" w:hAnsi="Calibri" w:cs="Calibri"/>
          <w:color w:val="auto"/>
          <w:sz w:val="24"/>
          <w:szCs w:val="24"/>
        </w:rPr>
        <w:t>.</w:t>
      </w:r>
    </w:p>
    <w:p w14:paraId="3BF515C2" w14:textId="77777777" w:rsidR="00406C5A" w:rsidRDefault="0048103A" w:rsidP="00406C5A">
      <w:pPr>
        <w:jc w:val="both"/>
        <w:rPr>
          <w:rFonts w:cstheme="minorHAnsi"/>
          <w:sz w:val="24"/>
          <w:szCs w:val="24"/>
        </w:rPr>
      </w:pPr>
      <w:r w:rsidRPr="00C70CD5">
        <w:rPr>
          <w:rFonts w:cstheme="minorHAnsi"/>
          <w:sz w:val="24"/>
          <w:szCs w:val="24"/>
        </w:rPr>
        <w:t xml:space="preserve">Con </w:t>
      </w:r>
      <w:r w:rsidR="00F145CC" w:rsidRPr="00406C5A">
        <w:rPr>
          <w:rFonts w:cstheme="minorHAnsi"/>
          <w:b/>
          <w:bCs/>
          <w:sz w:val="24"/>
          <w:szCs w:val="24"/>
        </w:rPr>
        <w:t>“Scuola attiva Kids per l’Emilia-Romagna inclusiva</w:t>
      </w:r>
      <w:r w:rsidR="00F145CC" w:rsidRPr="00406C5A">
        <w:rPr>
          <w:rFonts w:cstheme="minorHAnsi"/>
          <w:sz w:val="24"/>
          <w:szCs w:val="24"/>
        </w:rPr>
        <w:t>” continua e si rafforza l’impegno</w:t>
      </w:r>
      <w:r w:rsidRPr="00406C5A">
        <w:rPr>
          <w:rFonts w:cstheme="minorHAnsi"/>
          <w:sz w:val="24"/>
          <w:szCs w:val="24"/>
        </w:rPr>
        <w:t xml:space="preserve"> a tutto campo</w:t>
      </w:r>
      <w:r w:rsidR="00F145CC" w:rsidRPr="00406C5A">
        <w:rPr>
          <w:rFonts w:cstheme="minorHAnsi"/>
          <w:sz w:val="24"/>
          <w:szCs w:val="24"/>
        </w:rPr>
        <w:t xml:space="preserve"> della Regione per lo sport. </w:t>
      </w:r>
      <w:r w:rsidR="006641FD" w:rsidRPr="00406C5A">
        <w:rPr>
          <w:rFonts w:cstheme="minorHAnsi"/>
          <w:sz w:val="24"/>
          <w:szCs w:val="24"/>
        </w:rPr>
        <w:t>Un impegno a fianco delle associazioni sportive, delle famiglie e dei bambini. E per il territorio</w:t>
      </w:r>
      <w:r w:rsidR="00E111B0" w:rsidRPr="00406C5A">
        <w:rPr>
          <w:rFonts w:cstheme="minorHAnsi"/>
          <w:sz w:val="24"/>
          <w:szCs w:val="24"/>
        </w:rPr>
        <w:t>.</w:t>
      </w:r>
    </w:p>
    <w:p w14:paraId="79CBAA99" w14:textId="77777777" w:rsidR="00406C5A" w:rsidRDefault="006F4CFC" w:rsidP="00406C5A">
      <w:pPr>
        <w:jc w:val="both"/>
        <w:rPr>
          <w:rFonts w:cstheme="minorHAnsi"/>
          <w:sz w:val="24"/>
          <w:szCs w:val="24"/>
        </w:rPr>
      </w:pPr>
      <w:r w:rsidRPr="00406C5A">
        <w:rPr>
          <w:rFonts w:eastAsia="Times New Roman" w:cstheme="minorHAnsi"/>
          <w:sz w:val="24"/>
          <w:szCs w:val="24"/>
          <w:lang w:eastAsia="it-IT"/>
        </w:rPr>
        <w:t xml:space="preserve">Risale a pochi giorni fa </w:t>
      </w:r>
      <w:r w:rsidR="00F145CC" w:rsidRPr="00406C5A">
        <w:rPr>
          <w:rFonts w:eastAsia="Times New Roman" w:cstheme="minorHAnsi"/>
          <w:sz w:val="24"/>
          <w:szCs w:val="24"/>
          <w:lang w:eastAsia="it-IT"/>
        </w:rPr>
        <w:t xml:space="preserve">il finanziamento con </w:t>
      </w:r>
      <w:r w:rsidR="00F145CC" w:rsidRPr="00406C5A">
        <w:rPr>
          <w:rFonts w:eastAsia="Times New Roman" w:cstheme="minorHAnsi"/>
          <w:b/>
          <w:bCs/>
          <w:sz w:val="24"/>
          <w:szCs w:val="24"/>
          <w:lang w:eastAsia="it-IT"/>
        </w:rPr>
        <w:t>1 milione di euro di 85 manifestazioni</w:t>
      </w:r>
      <w:r w:rsidR="00F145CC" w:rsidRPr="00406C5A">
        <w:rPr>
          <w:rFonts w:eastAsia="Times New Roman" w:cstheme="minorHAnsi"/>
          <w:sz w:val="24"/>
          <w:szCs w:val="24"/>
          <w:lang w:eastAsia="it-IT"/>
        </w:rPr>
        <w:t xml:space="preserve"> realizzate da società e associazioni sportive dilettantistiche. </w:t>
      </w:r>
      <w:r w:rsidRPr="00406C5A">
        <w:rPr>
          <w:rFonts w:eastAsia="Times New Roman" w:cstheme="minorHAnsi"/>
          <w:sz w:val="24"/>
          <w:szCs w:val="24"/>
          <w:lang w:eastAsia="it-IT"/>
        </w:rPr>
        <w:t xml:space="preserve"> Mentre nelle prossime settimane saranno resi noti gli esiti di un </w:t>
      </w:r>
      <w:r w:rsidRPr="00406C5A">
        <w:rPr>
          <w:rFonts w:eastAsia="Times New Roman" w:cstheme="minorHAnsi"/>
          <w:b/>
          <w:bCs/>
          <w:sz w:val="24"/>
          <w:szCs w:val="24"/>
          <w:lang w:eastAsia="it-IT"/>
        </w:rPr>
        <w:t>altro bando da 1 milione di euro</w:t>
      </w:r>
      <w:r w:rsidRPr="00406C5A">
        <w:rPr>
          <w:rFonts w:eastAsia="Times New Roman" w:cstheme="minorHAnsi"/>
          <w:sz w:val="24"/>
          <w:szCs w:val="24"/>
          <w:lang w:eastAsia="it-IT"/>
        </w:rPr>
        <w:t xml:space="preserve"> per il </w:t>
      </w:r>
      <w:r w:rsidR="002207D8" w:rsidRPr="00406C5A">
        <w:rPr>
          <w:rFonts w:eastAsia="Times New Roman" w:cstheme="minorHAnsi"/>
          <w:sz w:val="24"/>
          <w:szCs w:val="24"/>
          <w:lang w:eastAsia="it-IT"/>
        </w:rPr>
        <w:t>sostegno a</w:t>
      </w:r>
      <w:r w:rsidRPr="00406C5A">
        <w:rPr>
          <w:rFonts w:eastAsia="Times New Roman" w:cstheme="minorHAnsi"/>
          <w:sz w:val="24"/>
          <w:szCs w:val="24"/>
          <w:lang w:eastAsia="it-IT"/>
        </w:rPr>
        <w:t xml:space="preserve"> progetti di promozione dell’attività motoria e sportiva. </w:t>
      </w:r>
    </w:p>
    <w:p w14:paraId="3968EA8F" w14:textId="1D7F4681" w:rsidR="006F4CFC" w:rsidRPr="00406C5A" w:rsidRDefault="006F4CFC" w:rsidP="00406C5A">
      <w:pPr>
        <w:jc w:val="both"/>
        <w:rPr>
          <w:rFonts w:cstheme="minorHAnsi"/>
          <w:sz w:val="24"/>
          <w:szCs w:val="24"/>
        </w:rPr>
      </w:pPr>
      <w:r w:rsidRPr="00406C5A">
        <w:rPr>
          <w:sz w:val="24"/>
          <w:szCs w:val="24"/>
        </w:rPr>
        <w:t xml:space="preserve">Iniziative che portano a oltre </w:t>
      </w:r>
      <w:r w:rsidRPr="00406C5A">
        <w:rPr>
          <w:b/>
          <w:bCs/>
          <w:sz w:val="24"/>
          <w:szCs w:val="24"/>
        </w:rPr>
        <w:t>6,5 milioni di euro</w:t>
      </w:r>
      <w:r w:rsidRPr="00406C5A">
        <w:rPr>
          <w:sz w:val="24"/>
          <w:szCs w:val="24"/>
        </w:rPr>
        <w:t xml:space="preserve"> gli investimenti in questa legislatura per </w:t>
      </w:r>
      <w:r w:rsidRPr="00406C5A">
        <w:rPr>
          <w:b/>
          <w:bCs/>
          <w:sz w:val="24"/>
          <w:szCs w:val="24"/>
        </w:rPr>
        <w:t>eventi e progetti sul territorio</w:t>
      </w:r>
      <w:r w:rsidRPr="00406C5A">
        <w:rPr>
          <w:sz w:val="24"/>
          <w:szCs w:val="24"/>
        </w:rPr>
        <w:t xml:space="preserve">. Mentre ammontano a </w:t>
      </w:r>
      <w:r w:rsidRPr="00406C5A">
        <w:rPr>
          <w:b/>
          <w:bCs/>
          <w:sz w:val="24"/>
          <w:szCs w:val="24"/>
        </w:rPr>
        <w:t>13 milioni di euro</w:t>
      </w:r>
      <w:r w:rsidRPr="00406C5A">
        <w:rPr>
          <w:sz w:val="24"/>
          <w:szCs w:val="24"/>
        </w:rPr>
        <w:t xml:space="preserve"> le risorse destinate a </w:t>
      </w:r>
      <w:r w:rsidRPr="00406C5A">
        <w:rPr>
          <w:rStyle w:val="Enfasigrassetto"/>
          <w:sz w:val="24"/>
          <w:szCs w:val="24"/>
        </w:rPr>
        <w:t>interventi straordinari</w:t>
      </w:r>
      <w:r w:rsidRPr="00406C5A">
        <w:rPr>
          <w:sz w:val="24"/>
          <w:szCs w:val="24"/>
        </w:rPr>
        <w:t> - quali bonus una tantum, ristori, voucher alle famiglie per le spese di iscrizione dei figli</w:t>
      </w:r>
      <w:r w:rsidR="003F4DE2">
        <w:rPr>
          <w:sz w:val="24"/>
          <w:szCs w:val="24"/>
        </w:rPr>
        <w:t xml:space="preserve"> alle società e attività sportive</w:t>
      </w:r>
      <w:r w:rsidRPr="00406C5A">
        <w:rPr>
          <w:sz w:val="24"/>
          <w:szCs w:val="24"/>
        </w:rPr>
        <w:t>- per far fronte ai danni causati dall’emergenza Covid-19 nel triennio 2020-2022.</w:t>
      </w:r>
    </w:p>
    <w:p w14:paraId="198BD835" w14:textId="5DDF2C1B" w:rsidR="006F4CFC" w:rsidRPr="00406C5A" w:rsidRDefault="006F4CFC" w:rsidP="00004126">
      <w:pPr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06C5A">
        <w:rPr>
          <w:rFonts w:cstheme="minorHAnsi"/>
          <w:sz w:val="24"/>
          <w:szCs w:val="24"/>
        </w:rPr>
        <w:t>E poi il</w:t>
      </w:r>
      <w:r w:rsidRPr="00406C5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406C5A">
        <w:rPr>
          <w:rFonts w:eastAsia="Times New Roman" w:cstheme="minorHAnsi"/>
          <w:b/>
          <w:bCs/>
          <w:sz w:val="24"/>
          <w:szCs w:val="24"/>
          <w:lang w:eastAsia="it-IT"/>
        </w:rPr>
        <w:t>Piano per la qualificazione della rete impiantistica</w:t>
      </w:r>
      <w:r w:rsidRPr="00406C5A">
        <w:rPr>
          <w:rFonts w:eastAsia="Times New Roman" w:cstheme="minorHAnsi"/>
          <w:sz w:val="24"/>
          <w:szCs w:val="24"/>
          <w:lang w:eastAsia="it-IT"/>
        </w:rPr>
        <w:t xml:space="preserve">: campi da gioco, piscine, palazzetti dello sport, spazi polivalenti più belli, sicuri e funzionali. Quasi </w:t>
      </w:r>
      <w:r w:rsidRPr="00406C5A">
        <w:rPr>
          <w:rFonts w:eastAsia="Times New Roman" w:cstheme="minorHAnsi"/>
          <w:b/>
          <w:bCs/>
          <w:sz w:val="24"/>
          <w:szCs w:val="24"/>
          <w:lang w:eastAsia="it-IT"/>
        </w:rPr>
        <w:t>180 i progetti</w:t>
      </w:r>
      <w:r w:rsidRPr="00406C5A">
        <w:rPr>
          <w:rFonts w:eastAsia="Times New Roman" w:cstheme="minorHAnsi"/>
          <w:sz w:val="24"/>
          <w:szCs w:val="24"/>
          <w:lang w:eastAsia="it-IT"/>
        </w:rPr>
        <w:t xml:space="preserve"> finanziati</w:t>
      </w:r>
      <w:r w:rsidR="003F4DE2">
        <w:rPr>
          <w:rFonts w:eastAsia="Times New Roman" w:cstheme="minorHAnsi"/>
          <w:sz w:val="24"/>
          <w:szCs w:val="24"/>
          <w:lang w:eastAsia="it-IT"/>
        </w:rPr>
        <w:t xml:space="preserve"> – uno per Comune -</w:t>
      </w:r>
      <w:r w:rsidRPr="00406C5A">
        <w:rPr>
          <w:rFonts w:eastAsia="Times New Roman" w:cstheme="minorHAnsi"/>
          <w:sz w:val="24"/>
          <w:szCs w:val="24"/>
          <w:lang w:eastAsia="it-IT"/>
        </w:rPr>
        <w:t xml:space="preserve"> per uno stanziamento complessivo </w:t>
      </w:r>
      <w:r w:rsidRPr="00406C5A">
        <w:rPr>
          <w:rFonts w:eastAsia="Times New Roman" w:cstheme="minorHAnsi"/>
          <w:b/>
          <w:bCs/>
          <w:sz w:val="24"/>
          <w:szCs w:val="24"/>
          <w:lang w:eastAsia="it-IT"/>
        </w:rPr>
        <w:t>di quasi 52 milioni di euro</w:t>
      </w:r>
      <w:r w:rsidRPr="00406C5A">
        <w:rPr>
          <w:rFonts w:eastAsia="Times New Roman" w:cstheme="minorHAnsi"/>
          <w:sz w:val="24"/>
          <w:szCs w:val="24"/>
          <w:lang w:eastAsia="it-IT"/>
        </w:rPr>
        <w:t xml:space="preserve"> e un investimento generato di </w:t>
      </w:r>
      <w:r w:rsidRPr="00406C5A">
        <w:rPr>
          <w:rFonts w:eastAsia="Times New Roman" w:cstheme="minorHAnsi"/>
          <w:b/>
          <w:bCs/>
          <w:sz w:val="24"/>
          <w:szCs w:val="24"/>
          <w:lang w:eastAsia="it-IT"/>
        </w:rPr>
        <w:t>oltre 113 milioni di euro.</w:t>
      </w:r>
    </w:p>
    <w:p w14:paraId="41827A83" w14:textId="6AE89FED" w:rsidR="00F145CC" w:rsidRPr="00175C34" w:rsidRDefault="00CB50A8" w:rsidP="00175C34">
      <w:pPr>
        <w:pStyle w:val="Titolo1"/>
        <w:jc w:val="both"/>
        <w:rPr>
          <w:rFonts w:eastAsia="Times New Roman" w:cstheme="minorHAnsi"/>
          <w:sz w:val="24"/>
          <w:szCs w:val="24"/>
          <w:lang w:eastAsia="it-IT"/>
        </w:rPr>
      </w:pPr>
      <w:r w:rsidRPr="00406C5A">
        <w:rPr>
          <w:rFonts w:ascii="Calibri" w:eastAsia="Times New Roman" w:hAnsi="Calibri" w:cs="Calibri"/>
          <w:color w:val="auto"/>
          <w:sz w:val="24"/>
          <w:szCs w:val="24"/>
          <w:lang w:eastAsia="it-IT"/>
        </w:rPr>
        <w:t>Infine</w:t>
      </w:r>
      <w:r w:rsidR="00004126" w:rsidRPr="00406C5A">
        <w:rPr>
          <w:rFonts w:ascii="Calibri" w:eastAsia="Times New Roman" w:hAnsi="Calibri" w:cs="Calibri"/>
          <w:color w:val="auto"/>
          <w:sz w:val="24"/>
          <w:szCs w:val="24"/>
          <w:lang w:eastAsia="it-IT"/>
        </w:rPr>
        <w:t>,</w:t>
      </w:r>
      <w:r w:rsidRPr="00406C5A">
        <w:rPr>
          <w:rFonts w:ascii="Calibri" w:eastAsia="Times New Roman" w:hAnsi="Calibri" w:cs="Calibri"/>
          <w:color w:val="auto"/>
          <w:sz w:val="24"/>
          <w:szCs w:val="24"/>
          <w:lang w:eastAsia="it-IT"/>
        </w:rPr>
        <w:t xml:space="preserve"> i </w:t>
      </w:r>
      <w:r w:rsidRPr="00406C5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it-IT"/>
        </w:rPr>
        <w:t>grandi eventi</w:t>
      </w:r>
      <w:r w:rsidR="00175C34">
        <w:rPr>
          <w:rFonts w:ascii="Calibri" w:eastAsia="Times New Roman" w:hAnsi="Calibri" w:cs="Calibri"/>
          <w:color w:val="auto"/>
          <w:sz w:val="24"/>
          <w:szCs w:val="24"/>
          <w:lang w:eastAsia="it-IT"/>
        </w:rPr>
        <w:t xml:space="preserve">, </w:t>
      </w:r>
      <w:r w:rsidRPr="00406C5A">
        <w:rPr>
          <w:rFonts w:ascii="Calibri" w:eastAsia="Times New Roman" w:hAnsi="Calibri" w:cs="Calibri"/>
          <w:color w:val="auto"/>
          <w:sz w:val="24"/>
          <w:szCs w:val="24"/>
          <w:lang w:eastAsia="it-IT"/>
        </w:rPr>
        <w:t>spesso di caratura internazionale.</w:t>
      </w:r>
      <w:r w:rsidRPr="00406C5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it-IT"/>
        </w:rPr>
        <w:t xml:space="preserve"> </w:t>
      </w:r>
      <w:r w:rsidRPr="00406C5A">
        <w:rPr>
          <w:rFonts w:ascii="Calibri" w:eastAsia="Times New Roman" w:hAnsi="Calibri" w:cs="Calibri"/>
          <w:color w:val="auto"/>
          <w:sz w:val="24"/>
          <w:szCs w:val="24"/>
          <w:lang w:eastAsia="it-IT"/>
        </w:rPr>
        <w:t xml:space="preserve">Sono </w:t>
      </w:r>
      <w:r w:rsidRPr="00406C5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it-IT"/>
        </w:rPr>
        <w:t xml:space="preserve">oltre 100 gli appuntamenti </w:t>
      </w:r>
      <w:r w:rsidRPr="00406C5A">
        <w:rPr>
          <w:rFonts w:ascii="Calibri" w:eastAsia="Times New Roman" w:hAnsi="Calibri" w:cs="Calibri"/>
          <w:color w:val="auto"/>
          <w:sz w:val="24"/>
          <w:szCs w:val="24"/>
          <w:lang w:eastAsia="it-IT"/>
        </w:rPr>
        <w:t xml:space="preserve">in tutte le discipline che in questo 2022 hanno visto </w:t>
      </w:r>
      <w:r w:rsidRPr="00406C5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it-IT"/>
        </w:rPr>
        <w:t>protagonista la</w:t>
      </w:r>
      <w:r w:rsidRPr="00406C5A">
        <w:rPr>
          <w:rFonts w:ascii="Calibri" w:eastAsia="Times New Roman" w:hAnsi="Calibri" w:cs="Calibri"/>
          <w:color w:val="auto"/>
          <w:sz w:val="24"/>
          <w:szCs w:val="24"/>
          <w:lang w:eastAsia="it-IT"/>
        </w:rPr>
        <w:t xml:space="preserve"> </w:t>
      </w:r>
      <w:r w:rsidRPr="00406C5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it-IT"/>
        </w:rPr>
        <w:t>Sport Valley emiliano-romagnola</w:t>
      </w:r>
      <w:r w:rsidRPr="00406C5A">
        <w:rPr>
          <w:rFonts w:ascii="Calibri" w:hAnsi="Calibri" w:cs="Calibri"/>
          <w:color w:val="auto"/>
          <w:sz w:val="24"/>
          <w:szCs w:val="24"/>
        </w:rPr>
        <w:t xml:space="preserve">: dalla </w:t>
      </w:r>
      <w:r w:rsidRPr="00406C5A">
        <w:rPr>
          <w:rFonts w:ascii="Calibri" w:hAnsi="Calibri" w:cs="Calibri"/>
          <w:b/>
          <w:bCs/>
          <w:color w:val="auto"/>
          <w:sz w:val="24"/>
          <w:szCs w:val="24"/>
        </w:rPr>
        <w:t>Formula 1</w:t>
      </w:r>
      <w:r w:rsidRPr="00406C5A">
        <w:rPr>
          <w:rFonts w:ascii="Calibri" w:hAnsi="Calibri" w:cs="Calibri"/>
          <w:color w:val="auto"/>
          <w:sz w:val="24"/>
          <w:szCs w:val="24"/>
        </w:rPr>
        <w:t xml:space="preserve"> all’Autodromo di Imola alla </w:t>
      </w:r>
      <w:r w:rsidRPr="00406C5A">
        <w:rPr>
          <w:rFonts w:ascii="Calibri" w:hAnsi="Calibri" w:cs="Calibri"/>
          <w:b/>
          <w:bCs/>
          <w:color w:val="auto"/>
          <w:sz w:val="24"/>
          <w:szCs w:val="24"/>
        </w:rPr>
        <w:t xml:space="preserve">Moto </w:t>
      </w:r>
      <w:proofErr w:type="spellStart"/>
      <w:r w:rsidRPr="00406C5A">
        <w:rPr>
          <w:rFonts w:ascii="Calibri" w:hAnsi="Calibri" w:cs="Calibri"/>
          <w:b/>
          <w:bCs/>
          <w:color w:val="auto"/>
          <w:sz w:val="24"/>
          <w:szCs w:val="24"/>
        </w:rPr>
        <w:t>Gp</w:t>
      </w:r>
      <w:proofErr w:type="spellEnd"/>
      <w:r w:rsidRPr="00406C5A">
        <w:rPr>
          <w:rFonts w:ascii="Calibri" w:hAnsi="Calibri" w:cs="Calibri"/>
          <w:color w:val="auto"/>
          <w:sz w:val="24"/>
          <w:szCs w:val="24"/>
        </w:rPr>
        <w:t xml:space="preserve"> a Misano Adriatico. Passando per il grande tennis della </w:t>
      </w:r>
      <w:r w:rsidRPr="00406C5A">
        <w:rPr>
          <w:rFonts w:ascii="Calibri" w:hAnsi="Calibri" w:cs="Calibri"/>
          <w:b/>
          <w:bCs/>
          <w:color w:val="auto"/>
          <w:sz w:val="24"/>
          <w:szCs w:val="24"/>
        </w:rPr>
        <w:t>Coppa Davis</w:t>
      </w:r>
      <w:r w:rsidRPr="00406C5A">
        <w:rPr>
          <w:rFonts w:ascii="Calibri" w:hAnsi="Calibri" w:cs="Calibri"/>
          <w:color w:val="auto"/>
          <w:sz w:val="24"/>
          <w:szCs w:val="24"/>
        </w:rPr>
        <w:t xml:space="preserve"> che lo scorso mese di settembre ha acceso i riflettori sull’</w:t>
      </w:r>
      <w:r w:rsidRPr="00406C5A">
        <w:rPr>
          <w:rStyle w:val="Enfasigrassetto"/>
          <w:rFonts w:ascii="Calibri" w:hAnsi="Calibri" w:cs="Calibri"/>
          <w:color w:val="auto"/>
          <w:sz w:val="24"/>
          <w:szCs w:val="24"/>
        </w:rPr>
        <w:t>Unipol Arena di Casalecchio di Reno</w:t>
      </w:r>
      <w:r w:rsidRPr="00406C5A">
        <w:rPr>
          <w:rFonts w:ascii="Calibri" w:hAnsi="Calibri" w:cs="Calibri"/>
          <w:color w:val="auto"/>
          <w:sz w:val="24"/>
          <w:szCs w:val="24"/>
        </w:rPr>
        <w:t xml:space="preserve"> (Bo). Mentre è di que</w:t>
      </w:r>
      <w:r w:rsidR="00D067A4" w:rsidRPr="00406C5A">
        <w:rPr>
          <w:rFonts w:ascii="Calibri" w:hAnsi="Calibri" w:cs="Calibri"/>
          <w:color w:val="auto"/>
          <w:sz w:val="24"/>
          <w:szCs w:val="24"/>
        </w:rPr>
        <w:t>sti giorn</w:t>
      </w:r>
      <w:r w:rsidRPr="00406C5A">
        <w:rPr>
          <w:rFonts w:ascii="Calibri" w:hAnsi="Calibri" w:cs="Calibri"/>
          <w:color w:val="auto"/>
          <w:sz w:val="24"/>
          <w:szCs w:val="24"/>
        </w:rPr>
        <w:t xml:space="preserve">i l’annuncio che anche nel 2023 l’Emilia-Romagna sarà tra le regioni protagoniste del </w:t>
      </w:r>
      <w:r w:rsidRPr="00406C5A">
        <w:rPr>
          <w:rFonts w:ascii="Calibri" w:hAnsi="Calibri" w:cs="Calibri"/>
          <w:b/>
          <w:bCs/>
          <w:color w:val="auto"/>
          <w:sz w:val="24"/>
          <w:szCs w:val="24"/>
        </w:rPr>
        <w:t>Giro d’Italia</w:t>
      </w:r>
      <w:r w:rsidRPr="00406C5A">
        <w:rPr>
          <w:rFonts w:ascii="Calibri" w:hAnsi="Calibri" w:cs="Calibri"/>
          <w:color w:val="auto"/>
          <w:sz w:val="24"/>
          <w:szCs w:val="24"/>
        </w:rPr>
        <w:t xml:space="preserve"> con le due tappe </w:t>
      </w:r>
      <w:r w:rsidRPr="00406C5A">
        <w:rPr>
          <w:rFonts w:ascii="Calibri" w:eastAsia="Times New Roman" w:hAnsi="Calibri" w:cs="Calibri"/>
          <w:color w:val="auto"/>
          <w:kern w:val="36"/>
          <w:sz w:val="24"/>
          <w:szCs w:val="24"/>
          <w:lang w:eastAsia="it-IT"/>
        </w:rPr>
        <w:t>Savignano sul Rubicone-Cesena e Scandiano-Viareggio</w:t>
      </w:r>
      <w:r w:rsidRPr="00406C5A">
        <w:rPr>
          <w:rFonts w:ascii="Calibri" w:eastAsia="Times New Roman" w:hAnsi="Calibri" w:cs="Calibri"/>
          <w:b/>
          <w:bCs/>
          <w:color w:val="auto"/>
          <w:kern w:val="36"/>
          <w:sz w:val="24"/>
          <w:szCs w:val="24"/>
          <w:lang w:eastAsia="it-IT"/>
        </w:rPr>
        <w:t xml:space="preserve">. </w:t>
      </w:r>
    </w:p>
    <w:sectPr w:rsidR="00F145CC" w:rsidRPr="00175C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CC"/>
    <w:rsid w:val="00004126"/>
    <w:rsid w:val="000243A2"/>
    <w:rsid w:val="00175C34"/>
    <w:rsid w:val="002207D8"/>
    <w:rsid w:val="003F4DE2"/>
    <w:rsid w:val="00406C5A"/>
    <w:rsid w:val="0048103A"/>
    <w:rsid w:val="006641FD"/>
    <w:rsid w:val="006F4CFC"/>
    <w:rsid w:val="008E3186"/>
    <w:rsid w:val="00C70CD5"/>
    <w:rsid w:val="00CB50A8"/>
    <w:rsid w:val="00D067A4"/>
    <w:rsid w:val="00DA20A3"/>
    <w:rsid w:val="00E111B0"/>
    <w:rsid w:val="00F1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6855"/>
  <w15:chartTrackingRefBased/>
  <w15:docId w15:val="{86AB8529-5A96-4969-8F9F-CC02F76B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07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F4CF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0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2022-10-21T07:04:00Z</dcterms:created>
  <dcterms:modified xsi:type="dcterms:W3CDTF">2022-10-21T07:04:00Z</dcterms:modified>
</cp:coreProperties>
</file>