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1C77" w14:textId="1BFFE705" w:rsidR="00774FBD" w:rsidRPr="00BB4EB8" w:rsidRDefault="006E3FF3" w:rsidP="00BB4EB8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</w:t>
      </w:r>
      <w:r w:rsidR="005D0A62">
        <w:rPr>
          <w:rFonts w:cstheme="minorHAnsi"/>
          <w:b/>
          <w:bCs/>
          <w:sz w:val="24"/>
          <w:szCs w:val="24"/>
        </w:rPr>
        <w:t xml:space="preserve">llegato/ </w:t>
      </w:r>
      <w:r w:rsidR="00917FD8" w:rsidRPr="00BB4EB8">
        <w:rPr>
          <w:rFonts w:cstheme="minorHAnsi"/>
          <w:b/>
          <w:bCs/>
          <w:sz w:val="24"/>
          <w:szCs w:val="24"/>
        </w:rPr>
        <w:t xml:space="preserve">La legge urbanistica </w:t>
      </w:r>
      <w:r w:rsidR="007B14BC">
        <w:rPr>
          <w:rFonts w:cstheme="minorHAnsi"/>
          <w:b/>
          <w:bCs/>
          <w:sz w:val="24"/>
          <w:szCs w:val="24"/>
        </w:rPr>
        <w:t>della Regione Emilia-Romagna</w:t>
      </w:r>
      <w:r w:rsidR="00F018E6">
        <w:rPr>
          <w:rFonts w:cstheme="minorHAnsi"/>
          <w:b/>
          <w:bCs/>
          <w:sz w:val="24"/>
          <w:szCs w:val="24"/>
        </w:rPr>
        <w:t>: interventi per oltre 18 milioni in provincia di Bologna</w:t>
      </w:r>
    </w:p>
    <w:p w14:paraId="74AC4D30" w14:textId="77777777" w:rsidR="002551A2" w:rsidRPr="00BB4EB8" w:rsidRDefault="002551A2" w:rsidP="00BB4EB8">
      <w:pPr>
        <w:spacing w:before="80" w:after="80"/>
        <w:jc w:val="both"/>
        <w:rPr>
          <w:rStyle w:val="markedcontent"/>
          <w:rFonts w:cstheme="minorHAnsi"/>
          <w:sz w:val="24"/>
          <w:szCs w:val="24"/>
        </w:rPr>
      </w:pPr>
      <w:r w:rsidRPr="00BB4EB8">
        <w:rPr>
          <w:rStyle w:val="markedcontent"/>
          <w:rFonts w:cstheme="minorHAnsi"/>
          <w:sz w:val="24"/>
          <w:szCs w:val="24"/>
        </w:rPr>
        <w:t xml:space="preserve">Rigenerazione e riqualificazione ambientale degli spazi urbani, riuso del patrimonio edilizio </w:t>
      </w:r>
      <w:r w:rsidRPr="00BB4EB8">
        <w:rPr>
          <w:rFonts w:cstheme="minorHAnsi"/>
          <w:sz w:val="24"/>
          <w:szCs w:val="24"/>
        </w:rPr>
        <w:br/>
      </w:r>
      <w:r w:rsidRPr="00BB4EB8">
        <w:rPr>
          <w:rStyle w:val="markedcontent"/>
          <w:rFonts w:cstheme="minorHAnsi"/>
          <w:sz w:val="24"/>
          <w:szCs w:val="24"/>
        </w:rPr>
        <w:t xml:space="preserve">esistente. Regole più semplici e veloci per la pianificazione dei Comuni. E un obiettivo su tutti: </w:t>
      </w:r>
      <w:r w:rsidRPr="00BB4EB8">
        <w:rPr>
          <w:rFonts w:cstheme="minorHAnsi"/>
          <w:sz w:val="24"/>
          <w:szCs w:val="24"/>
        </w:rPr>
        <w:br/>
      </w:r>
      <w:r w:rsidRPr="00BB4EB8">
        <w:rPr>
          <w:rStyle w:val="markedcontent"/>
          <w:rFonts w:cstheme="minorHAnsi"/>
          <w:sz w:val="24"/>
          <w:szCs w:val="24"/>
        </w:rPr>
        <w:t xml:space="preserve">consumo di suolo a saldo zero. </w:t>
      </w:r>
    </w:p>
    <w:p w14:paraId="56105145" w14:textId="77777777" w:rsidR="00BB4EB8" w:rsidRDefault="002551A2" w:rsidP="00BB4EB8">
      <w:pPr>
        <w:spacing w:before="80" w:after="80"/>
        <w:jc w:val="both"/>
        <w:rPr>
          <w:rStyle w:val="markedcontent"/>
          <w:rFonts w:cstheme="minorHAnsi"/>
          <w:sz w:val="24"/>
          <w:szCs w:val="24"/>
        </w:rPr>
      </w:pPr>
      <w:r w:rsidRPr="00BB4EB8">
        <w:rPr>
          <w:rStyle w:val="markedcontent"/>
          <w:rFonts w:cstheme="minorHAnsi"/>
          <w:sz w:val="24"/>
          <w:szCs w:val="24"/>
        </w:rPr>
        <w:t xml:space="preserve">Approvata nella passata legislatura, la </w:t>
      </w:r>
      <w:r w:rsidRPr="00BB4EB8">
        <w:rPr>
          <w:rStyle w:val="markedcontent"/>
          <w:rFonts w:cstheme="minorHAnsi"/>
          <w:b/>
          <w:bCs/>
          <w:sz w:val="24"/>
          <w:szCs w:val="24"/>
        </w:rPr>
        <w:t>legge urbanistica regionale</w:t>
      </w:r>
      <w:r w:rsidRPr="00BB4EB8">
        <w:rPr>
          <w:rStyle w:val="markedcontent"/>
          <w:rFonts w:cstheme="minorHAnsi"/>
          <w:sz w:val="24"/>
          <w:szCs w:val="24"/>
        </w:rPr>
        <w:t xml:space="preserve"> sta dando i suoi frutti</w:t>
      </w:r>
      <w:r w:rsidR="004B6136" w:rsidRPr="00BB4EB8">
        <w:rPr>
          <w:rStyle w:val="markedcontent"/>
          <w:rFonts w:cstheme="minorHAnsi"/>
          <w:sz w:val="24"/>
          <w:szCs w:val="24"/>
        </w:rPr>
        <w:t>.</w:t>
      </w:r>
      <w:r w:rsidR="00F779DB" w:rsidRPr="00BB4EB8">
        <w:rPr>
          <w:rStyle w:val="markedcontent"/>
          <w:rFonts w:cstheme="minorHAnsi"/>
          <w:sz w:val="24"/>
          <w:szCs w:val="24"/>
        </w:rPr>
        <w:t xml:space="preserve"> In 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 xml:space="preserve">provincia di Bologna </w:t>
      </w:r>
      <w:r w:rsidR="00F779DB" w:rsidRPr="00BB4EB8">
        <w:rPr>
          <w:rStyle w:val="markedcontent"/>
          <w:rFonts w:cstheme="minorHAnsi"/>
          <w:sz w:val="24"/>
          <w:szCs w:val="24"/>
        </w:rPr>
        <w:t xml:space="preserve">considerando sia il bando del </w:t>
      </w:r>
      <w:r w:rsidR="00DB3A7F" w:rsidRPr="00BB4EB8">
        <w:rPr>
          <w:rStyle w:val="markedcontent"/>
          <w:rFonts w:cstheme="minorHAnsi"/>
          <w:sz w:val="24"/>
          <w:szCs w:val="24"/>
        </w:rPr>
        <w:t>2018 -</w:t>
      </w:r>
      <w:r w:rsidR="00F779DB" w:rsidRPr="00BB4EB8">
        <w:rPr>
          <w:rStyle w:val="markedcontent"/>
          <w:rFonts w:cstheme="minorHAnsi"/>
          <w:sz w:val="24"/>
          <w:szCs w:val="24"/>
        </w:rPr>
        <w:t xml:space="preserve"> in cui rientra l’intervento di Molinella – sia quello del 2021</w:t>
      </w:r>
      <w:r w:rsidR="001C0E8F" w:rsidRPr="00BB4EB8">
        <w:rPr>
          <w:rStyle w:val="markedcontent"/>
          <w:rFonts w:cstheme="minorHAnsi"/>
          <w:sz w:val="24"/>
          <w:szCs w:val="24"/>
        </w:rPr>
        <w:t>,</w:t>
      </w:r>
      <w:r w:rsidR="00F779DB" w:rsidRPr="00BB4EB8">
        <w:rPr>
          <w:rStyle w:val="markedcontent"/>
          <w:rFonts w:cstheme="minorHAnsi"/>
          <w:sz w:val="24"/>
          <w:szCs w:val="24"/>
        </w:rPr>
        <w:t xml:space="preserve"> sono stati finanziati 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>2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6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 xml:space="preserve"> interventi</w:t>
      </w:r>
      <w:r w:rsidR="00F779DB" w:rsidRPr="00BB4EB8">
        <w:rPr>
          <w:rStyle w:val="markedcontent"/>
          <w:rFonts w:cstheme="minorHAnsi"/>
          <w:sz w:val="24"/>
          <w:szCs w:val="24"/>
        </w:rPr>
        <w:t xml:space="preserve"> con contributi regionali per 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>1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8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>,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5</w:t>
      </w:r>
      <w:r w:rsidR="00F779DB" w:rsidRPr="00BB4EB8">
        <w:rPr>
          <w:rStyle w:val="markedcontent"/>
          <w:rFonts w:cstheme="minorHAnsi"/>
          <w:b/>
          <w:bCs/>
          <w:sz w:val="24"/>
          <w:szCs w:val="24"/>
        </w:rPr>
        <w:t xml:space="preserve"> milioni</w:t>
      </w:r>
      <w:r w:rsidR="00F779DB" w:rsidRPr="00BB4EB8">
        <w:rPr>
          <w:rStyle w:val="markedcontent"/>
          <w:rFonts w:cstheme="minorHAnsi"/>
          <w:sz w:val="24"/>
          <w:szCs w:val="24"/>
        </w:rPr>
        <w:t>.</w:t>
      </w:r>
    </w:p>
    <w:p w14:paraId="13138725" w14:textId="5588099D" w:rsidR="00B97926" w:rsidRPr="00BB4EB8" w:rsidRDefault="00F779DB" w:rsidP="00BB4EB8">
      <w:pPr>
        <w:spacing w:before="80" w:after="80"/>
        <w:jc w:val="both"/>
        <w:rPr>
          <w:rStyle w:val="markedcontent"/>
          <w:rFonts w:cstheme="minorHAnsi"/>
          <w:sz w:val="24"/>
          <w:szCs w:val="24"/>
        </w:rPr>
      </w:pPr>
      <w:r w:rsidRPr="00BB4EB8">
        <w:rPr>
          <w:rStyle w:val="markedcontent"/>
          <w:rFonts w:cstheme="minorHAnsi"/>
          <w:sz w:val="24"/>
          <w:szCs w:val="24"/>
        </w:rPr>
        <w:t>A livello regio</w:t>
      </w:r>
      <w:r w:rsidR="001D3C15" w:rsidRPr="00BB4EB8">
        <w:rPr>
          <w:rStyle w:val="markedcontent"/>
          <w:rFonts w:cstheme="minorHAnsi"/>
          <w:sz w:val="24"/>
          <w:szCs w:val="24"/>
        </w:rPr>
        <w:t xml:space="preserve">nale </w:t>
      </w:r>
      <w:r w:rsidR="001122F3" w:rsidRPr="00BB4EB8">
        <w:rPr>
          <w:rStyle w:val="markedcontent"/>
          <w:rFonts w:cstheme="minorHAnsi"/>
          <w:sz w:val="24"/>
          <w:szCs w:val="24"/>
        </w:rPr>
        <w:t xml:space="preserve">i due </w:t>
      </w:r>
      <w:r w:rsidR="00DB3A7F" w:rsidRPr="00BB4EB8">
        <w:rPr>
          <w:rStyle w:val="markedcontent"/>
          <w:rFonts w:cstheme="minorHAnsi"/>
          <w:sz w:val="24"/>
          <w:szCs w:val="24"/>
        </w:rPr>
        <w:t>bandi hanno</w:t>
      </w:r>
      <w:r w:rsidR="001122F3" w:rsidRPr="00BB4EB8">
        <w:rPr>
          <w:rStyle w:val="markedcontent"/>
          <w:rFonts w:cstheme="minorHAnsi"/>
          <w:sz w:val="24"/>
          <w:szCs w:val="24"/>
        </w:rPr>
        <w:t xml:space="preserve"> permesso di sostenere 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126</w:t>
      </w:r>
      <w:r w:rsidR="00DB3A7F" w:rsidRPr="00BB4EB8">
        <w:rPr>
          <w:rStyle w:val="markedcontent"/>
          <w:rFonts w:cstheme="minorHAnsi"/>
          <w:sz w:val="24"/>
          <w:szCs w:val="24"/>
        </w:rPr>
        <w:t xml:space="preserve"> </w:t>
      </w:r>
      <w:r w:rsidR="00B97926" w:rsidRPr="00BB4EB8">
        <w:rPr>
          <w:rStyle w:val="markedcontent"/>
          <w:rFonts w:cstheme="minorHAnsi"/>
          <w:sz w:val="24"/>
          <w:szCs w:val="24"/>
        </w:rPr>
        <w:t>progetti,</w:t>
      </w:r>
      <w:r w:rsidR="001122F3" w:rsidRPr="00BB4EB8">
        <w:rPr>
          <w:rStyle w:val="markedcontent"/>
          <w:rFonts w:cstheme="minorHAnsi"/>
          <w:sz w:val="24"/>
          <w:szCs w:val="24"/>
        </w:rPr>
        <w:t xml:space="preserve"> </w:t>
      </w:r>
      <w:r w:rsidR="005C2450" w:rsidRPr="00BB4EB8">
        <w:rPr>
          <w:rStyle w:val="markedcontent"/>
          <w:rFonts w:cstheme="minorHAnsi"/>
          <w:sz w:val="24"/>
          <w:szCs w:val="24"/>
        </w:rPr>
        <w:t xml:space="preserve">con circa </w:t>
      </w:r>
      <w:r w:rsidR="009547B5" w:rsidRPr="00BB4EB8">
        <w:rPr>
          <w:rStyle w:val="markedcontent"/>
          <w:rFonts w:cstheme="minorHAnsi"/>
          <w:b/>
          <w:bCs/>
          <w:sz w:val="24"/>
          <w:szCs w:val="24"/>
        </w:rPr>
        <w:t xml:space="preserve">90 milioni 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di contributi</w:t>
      </w:r>
      <w:r w:rsidR="009547B5" w:rsidRPr="00BB4EB8">
        <w:rPr>
          <w:rStyle w:val="markedcontent"/>
          <w:rFonts w:cstheme="minorHAnsi"/>
          <w:b/>
          <w:bCs/>
          <w:sz w:val="24"/>
          <w:szCs w:val="24"/>
        </w:rPr>
        <w:t xml:space="preserve"> </w:t>
      </w:r>
      <w:r w:rsidR="00DB3A7F" w:rsidRPr="00BB4EB8">
        <w:rPr>
          <w:rStyle w:val="markedcontent"/>
          <w:rFonts w:cstheme="minorHAnsi"/>
          <w:b/>
          <w:bCs/>
          <w:sz w:val="24"/>
          <w:szCs w:val="24"/>
        </w:rPr>
        <w:t>regionali</w:t>
      </w:r>
      <w:r w:rsidR="005C2450" w:rsidRPr="00BB4EB8">
        <w:rPr>
          <w:rStyle w:val="markedcontent"/>
          <w:rFonts w:cstheme="minorHAnsi"/>
          <w:sz w:val="24"/>
          <w:szCs w:val="24"/>
        </w:rPr>
        <w:t xml:space="preserve">. </w:t>
      </w:r>
      <w:r w:rsidR="00F66710" w:rsidRPr="00BB4EB8">
        <w:rPr>
          <w:rStyle w:val="markedcontent"/>
          <w:rFonts w:cstheme="minorHAnsi"/>
          <w:sz w:val="24"/>
          <w:szCs w:val="24"/>
        </w:rPr>
        <w:t xml:space="preserve">Contributi che grazie al cofinanziamento degli Enti locali generano sul </w:t>
      </w:r>
      <w:r w:rsidR="005C2450" w:rsidRPr="00BB4EB8">
        <w:rPr>
          <w:rStyle w:val="markedcontent"/>
          <w:rFonts w:cstheme="minorHAnsi"/>
          <w:sz w:val="24"/>
          <w:szCs w:val="24"/>
        </w:rPr>
        <w:t>territorio</w:t>
      </w:r>
      <w:r w:rsidR="00F66710" w:rsidRPr="00BB4EB8">
        <w:rPr>
          <w:rStyle w:val="markedcontent"/>
          <w:rFonts w:cstheme="minorHAnsi"/>
          <w:sz w:val="24"/>
          <w:szCs w:val="24"/>
        </w:rPr>
        <w:t xml:space="preserve"> </w:t>
      </w:r>
      <w:r w:rsidR="00825254" w:rsidRPr="00BB4EB8">
        <w:rPr>
          <w:rStyle w:val="markedcontent"/>
          <w:rFonts w:cstheme="minorHAnsi"/>
          <w:b/>
          <w:bCs/>
          <w:sz w:val="24"/>
          <w:szCs w:val="24"/>
        </w:rPr>
        <w:t>investimenti per</w:t>
      </w:r>
      <w:r w:rsidR="00F81638" w:rsidRPr="00BB4EB8">
        <w:rPr>
          <w:rStyle w:val="markedcontent"/>
          <w:rFonts w:cstheme="minorHAnsi"/>
          <w:sz w:val="24"/>
          <w:szCs w:val="24"/>
        </w:rPr>
        <w:t xml:space="preserve"> </w:t>
      </w:r>
      <w:r w:rsidR="0080095E" w:rsidRPr="00BB4EB8">
        <w:rPr>
          <w:rStyle w:val="markedcontent"/>
          <w:rFonts w:cstheme="minorHAnsi"/>
          <w:b/>
          <w:bCs/>
          <w:sz w:val="24"/>
          <w:szCs w:val="24"/>
        </w:rPr>
        <w:t>oltre 160</w:t>
      </w:r>
      <w:r w:rsidR="00F81638" w:rsidRPr="00BB4EB8">
        <w:rPr>
          <w:rStyle w:val="markedcontent"/>
          <w:rFonts w:cstheme="minorHAnsi"/>
          <w:b/>
          <w:bCs/>
          <w:sz w:val="24"/>
          <w:szCs w:val="24"/>
        </w:rPr>
        <w:t xml:space="preserve"> milioni di euro</w:t>
      </w:r>
      <w:r w:rsidR="005C2450" w:rsidRPr="00BB4EB8">
        <w:rPr>
          <w:rStyle w:val="markedcontent"/>
          <w:rFonts w:cstheme="minorHAnsi"/>
          <w:sz w:val="24"/>
          <w:szCs w:val="24"/>
        </w:rPr>
        <w:t>.</w:t>
      </w:r>
    </w:p>
    <w:p w14:paraId="5C7F3762" w14:textId="77777777" w:rsidR="005D4045" w:rsidRDefault="005D4045" w:rsidP="00BB4EB8">
      <w:pPr>
        <w:spacing w:before="80" w:after="80"/>
        <w:jc w:val="both"/>
        <w:rPr>
          <w:rStyle w:val="markedcontent"/>
          <w:rFonts w:cstheme="minorHAnsi"/>
          <w:i/>
          <w:iCs/>
          <w:sz w:val="24"/>
          <w:szCs w:val="24"/>
        </w:rPr>
      </w:pPr>
    </w:p>
    <w:p w14:paraId="746E3A37" w14:textId="77777777" w:rsidR="00774FBD" w:rsidRPr="00BB4EB8" w:rsidRDefault="00774FBD" w:rsidP="00BB4EB8">
      <w:pPr>
        <w:spacing w:before="80" w:after="80"/>
        <w:rPr>
          <w:rFonts w:cstheme="minorHAnsi"/>
          <w:sz w:val="24"/>
          <w:szCs w:val="24"/>
        </w:rPr>
      </w:pPr>
    </w:p>
    <w:sectPr w:rsidR="00774FBD" w:rsidRPr="00BB4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BD"/>
    <w:rsid w:val="00023135"/>
    <w:rsid w:val="000421CE"/>
    <w:rsid w:val="00056B06"/>
    <w:rsid w:val="0005737B"/>
    <w:rsid w:val="00057797"/>
    <w:rsid w:val="0007273E"/>
    <w:rsid w:val="000A3F40"/>
    <w:rsid w:val="000E0DF0"/>
    <w:rsid w:val="0010006A"/>
    <w:rsid w:val="001122F3"/>
    <w:rsid w:val="00133584"/>
    <w:rsid w:val="001C0E8F"/>
    <w:rsid w:val="001D3C15"/>
    <w:rsid w:val="001D48AB"/>
    <w:rsid w:val="001E5BB7"/>
    <w:rsid w:val="001F36B7"/>
    <w:rsid w:val="00231FB2"/>
    <w:rsid w:val="00234B37"/>
    <w:rsid w:val="002551A2"/>
    <w:rsid w:val="0029707B"/>
    <w:rsid w:val="002A0957"/>
    <w:rsid w:val="002D39E5"/>
    <w:rsid w:val="002F158C"/>
    <w:rsid w:val="003009C4"/>
    <w:rsid w:val="00326862"/>
    <w:rsid w:val="003332E1"/>
    <w:rsid w:val="0039656B"/>
    <w:rsid w:val="003C0389"/>
    <w:rsid w:val="003C1E78"/>
    <w:rsid w:val="003E3617"/>
    <w:rsid w:val="00400356"/>
    <w:rsid w:val="004304BD"/>
    <w:rsid w:val="004449F3"/>
    <w:rsid w:val="00463A1B"/>
    <w:rsid w:val="00483852"/>
    <w:rsid w:val="004A2E27"/>
    <w:rsid w:val="004B6136"/>
    <w:rsid w:val="004D174E"/>
    <w:rsid w:val="004F1262"/>
    <w:rsid w:val="00510467"/>
    <w:rsid w:val="00516513"/>
    <w:rsid w:val="0054243E"/>
    <w:rsid w:val="005565D7"/>
    <w:rsid w:val="00562C86"/>
    <w:rsid w:val="005C2450"/>
    <w:rsid w:val="005D0A62"/>
    <w:rsid w:val="005D0DB1"/>
    <w:rsid w:val="005D4045"/>
    <w:rsid w:val="006141C7"/>
    <w:rsid w:val="00624B43"/>
    <w:rsid w:val="00626670"/>
    <w:rsid w:val="00645EF2"/>
    <w:rsid w:val="006E3FF3"/>
    <w:rsid w:val="00701E6A"/>
    <w:rsid w:val="007213E5"/>
    <w:rsid w:val="00730FAA"/>
    <w:rsid w:val="00747E0F"/>
    <w:rsid w:val="00763BF9"/>
    <w:rsid w:val="00774FBD"/>
    <w:rsid w:val="007B14BC"/>
    <w:rsid w:val="007D73C2"/>
    <w:rsid w:val="007E4585"/>
    <w:rsid w:val="007F2349"/>
    <w:rsid w:val="0080095E"/>
    <w:rsid w:val="00825254"/>
    <w:rsid w:val="008422BE"/>
    <w:rsid w:val="00844B18"/>
    <w:rsid w:val="00875FB1"/>
    <w:rsid w:val="00890A7E"/>
    <w:rsid w:val="00896600"/>
    <w:rsid w:val="008C5E51"/>
    <w:rsid w:val="008D121D"/>
    <w:rsid w:val="00917FD8"/>
    <w:rsid w:val="00944085"/>
    <w:rsid w:val="009547B5"/>
    <w:rsid w:val="009A1D60"/>
    <w:rsid w:val="009F2A58"/>
    <w:rsid w:val="00A17C3B"/>
    <w:rsid w:val="00A43E31"/>
    <w:rsid w:val="00A464B4"/>
    <w:rsid w:val="00A50ACE"/>
    <w:rsid w:val="00A51EBC"/>
    <w:rsid w:val="00A957A4"/>
    <w:rsid w:val="00AE1D13"/>
    <w:rsid w:val="00AE6E22"/>
    <w:rsid w:val="00B004FC"/>
    <w:rsid w:val="00B05B6E"/>
    <w:rsid w:val="00B314E8"/>
    <w:rsid w:val="00B60075"/>
    <w:rsid w:val="00B77CB2"/>
    <w:rsid w:val="00B87AD7"/>
    <w:rsid w:val="00B97926"/>
    <w:rsid w:val="00BB09FE"/>
    <w:rsid w:val="00BB3057"/>
    <w:rsid w:val="00BB4EB8"/>
    <w:rsid w:val="00BF7086"/>
    <w:rsid w:val="00C03B9F"/>
    <w:rsid w:val="00C146AB"/>
    <w:rsid w:val="00C25141"/>
    <w:rsid w:val="00C62C32"/>
    <w:rsid w:val="00C64667"/>
    <w:rsid w:val="00CD6E29"/>
    <w:rsid w:val="00D31CD7"/>
    <w:rsid w:val="00D3458E"/>
    <w:rsid w:val="00D36F14"/>
    <w:rsid w:val="00D67822"/>
    <w:rsid w:val="00DB26EF"/>
    <w:rsid w:val="00DB3A7F"/>
    <w:rsid w:val="00DB63A1"/>
    <w:rsid w:val="00DD424D"/>
    <w:rsid w:val="00DE0A89"/>
    <w:rsid w:val="00E1414F"/>
    <w:rsid w:val="00E278CB"/>
    <w:rsid w:val="00E3191D"/>
    <w:rsid w:val="00E602FB"/>
    <w:rsid w:val="00E74CF8"/>
    <w:rsid w:val="00E80A65"/>
    <w:rsid w:val="00E8720A"/>
    <w:rsid w:val="00F018E6"/>
    <w:rsid w:val="00F05E4F"/>
    <w:rsid w:val="00F37046"/>
    <w:rsid w:val="00F648AB"/>
    <w:rsid w:val="00F6614F"/>
    <w:rsid w:val="00F66710"/>
    <w:rsid w:val="00F73129"/>
    <w:rsid w:val="00F746F8"/>
    <w:rsid w:val="00F779DB"/>
    <w:rsid w:val="00F81638"/>
    <w:rsid w:val="00F8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0C97"/>
  <w15:chartTrackingRefBased/>
  <w15:docId w15:val="{C8AF4118-49BD-46F8-B265-F65DB80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4F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25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Matteucci Agata</cp:lastModifiedBy>
  <cp:revision>2</cp:revision>
  <dcterms:created xsi:type="dcterms:W3CDTF">2022-10-23T10:42:00Z</dcterms:created>
  <dcterms:modified xsi:type="dcterms:W3CDTF">2022-10-23T10:42:00Z</dcterms:modified>
</cp:coreProperties>
</file>