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65FF" w14:textId="77777777" w:rsidR="00266570" w:rsidRPr="00532656" w:rsidRDefault="00266570" w:rsidP="002665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 w:line="240" w:lineRule="auto"/>
        <w:jc w:val="both"/>
        <w:rPr>
          <w:rFonts w:eastAsia="Arial Unicode MS" w:cstheme="minorHAnsi"/>
          <w:b/>
          <w:bCs/>
          <w:sz w:val="24"/>
          <w:szCs w:val="24"/>
        </w:rPr>
      </w:pPr>
      <w:r w:rsidRPr="00532656">
        <w:rPr>
          <w:rFonts w:eastAsia="Arial Unicode MS" w:cstheme="minorHAnsi"/>
          <w:b/>
          <w:bCs/>
          <w:sz w:val="24"/>
          <w:szCs w:val="24"/>
        </w:rPr>
        <w:t>La legge regionale</w:t>
      </w:r>
    </w:p>
    <w:p w14:paraId="5F529DCF" w14:textId="77777777" w:rsidR="00266570" w:rsidRPr="00532656" w:rsidRDefault="00266570" w:rsidP="00266570">
      <w:pPr>
        <w:spacing w:before="80" w:after="80" w:line="240" w:lineRule="auto"/>
        <w:jc w:val="both"/>
        <w:rPr>
          <w:rFonts w:eastAsia="Arial Unicode MS" w:cstheme="minorHAnsi"/>
          <w:sz w:val="24"/>
          <w:szCs w:val="24"/>
        </w:rPr>
      </w:pPr>
      <w:r w:rsidRPr="00532656">
        <w:rPr>
          <w:rFonts w:eastAsia="Arial Unicode MS" w:cstheme="minorHAnsi"/>
          <w:sz w:val="24"/>
          <w:szCs w:val="24"/>
        </w:rPr>
        <w:t xml:space="preserve">La Regione, a partire dalla propria normativa in materia (legge 5 del 2022), ha fatto propri gli obiettivi </w:t>
      </w:r>
      <w:r w:rsidRPr="00532656">
        <w:rPr>
          <w:rFonts w:cstheme="minorHAnsi"/>
          <w:sz w:val="24"/>
          <w:szCs w:val="24"/>
        </w:rPr>
        <w:t xml:space="preserve">– </w:t>
      </w:r>
      <w:r w:rsidRPr="00532656">
        <w:rPr>
          <w:rFonts w:eastAsia="Arial Unicode MS" w:cstheme="minorHAnsi"/>
          <w:sz w:val="24"/>
          <w:szCs w:val="24"/>
        </w:rPr>
        <w:t xml:space="preserve">posti dall’Unione europea e dall’Italia </w:t>
      </w:r>
      <w:r w:rsidRPr="00532656">
        <w:rPr>
          <w:rFonts w:cstheme="minorHAnsi"/>
          <w:sz w:val="24"/>
          <w:szCs w:val="24"/>
        </w:rPr>
        <w:t xml:space="preserve">– </w:t>
      </w:r>
      <w:r w:rsidRPr="00532656">
        <w:rPr>
          <w:rFonts w:eastAsia="Arial Unicode MS" w:cstheme="minorHAnsi"/>
          <w:sz w:val="24"/>
          <w:szCs w:val="24"/>
        </w:rPr>
        <w:t>di incremento della produzione di energia rinnovabile, sviluppo dell’energia di prossimità e contrasto ai fenomeni di povertà energetica, impegnandosi a sostenere e promuovere la diffusione delle Cer attraverso diversi strumenti.</w:t>
      </w:r>
    </w:p>
    <w:p w14:paraId="7F7CF48C" w14:textId="77777777" w:rsidR="00266570" w:rsidRPr="00532656" w:rsidRDefault="00266570" w:rsidP="00266570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532656">
        <w:rPr>
          <w:rFonts w:cstheme="minorHAnsi"/>
          <w:sz w:val="24"/>
          <w:szCs w:val="24"/>
        </w:rPr>
        <w:t xml:space="preserve">In particolare, la legge prevede l’erogazione di contributi e strumenti finanziari, coperti sia da </w:t>
      </w:r>
      <w:r w:rsidRPr="00532656">
        <w:rPr>
          <w:rFonts w:cstheme="minorHAnsi"/>
          <w:b/>
          <w:bCs/>
          <w:sz w:val="24"/>
          <w:szCs w:val="24"/>
        </w:rPr>
        <w:t>risorse regionali</w:t>
      </w:r>
      <w:r w:rsidRPr="00532656">
        <w:rPr>
          <w:rFonts w:cstheme="minorHAnsi"/>
          <w:sz w:val="24"/>
          <w:szCs w:val="24"/>
        </w:rPr>
        <w:t xml:space="preserve"> che da </w:t>
      </w:r>
      <w:r w:rsidRPr="00532656">
        <w:rPr>
          <w:rFonts w:cstheme="minorHAnsi"/>
          <w:b/>
          <w:bCs/>
          <w:sz w:val="24"/>
          <w:szCs w:val="24"/>
        </w:rPr>
        <w:t>risorse provenienti dai fondi europei</w:t>
      </w:r>
      <w:r w:rsidRPr="00532656">
        <w:rPr>
          <w:rFonts w:cstheme="minorHAnsi"/>
          <w:sz w:val="24"/>
          <w:szCs w:val="24"/>
        </w:rPr>
        <w:t xml:space="preserve">, destinati sia ad accompagnare le </w:t>
      </w:r>
      <w:r w:rsidRPr="00532656">
        <w:rPr>
          <w:rFonts w:cstheme="minorHAnsi"/>
          <w:sz w:val="24"/>
          <w:szCs w:val="24"/>
          <w:shd w:val="clear" w:color="auto" w:fill="FFFFFF" w:themeFill="background1"/>
        </w:rPr>
        <w:t xml:space="preserve">Comunità </w:t>
      </w:r>
      <w:r w:rsidRPr="00532656">
        <w:rPr>
          <w:rFonts w:cstheme="minorHAnsi"/>
          <w:sz w:val="24"/>
          <w:szCs w:val="24"/>
        </w:rPr>
        <w:t xml:space="preserve">energetiche nel loro percorso di costituzione e gestione, sia a sostenere i </w:t>
      </w:r>
      <w:r w:rsidRPr="00532656">
        <w:rPr>
          <w:rFonts w:cstheme="minorHAnsi"/>
          <w:b/>
          <w:bCs/>
          <w:sz w:val="24"/>
          <w:szCs w:val="24"/>
          <w:shd w:val="clear" w:color="auto" w:fill="FFFFFF" w:themeFill="background1"/>
        </w:rPr>
        <w:t>soggetti pubblici e privati</w:t>
      </w:r>
      <w:r w:rsidRPr="00532656">
        <w:rPr>
          <w:rFonts w:cstheme="minorHAnsi"/>
          <w:sz w:val="24"/>
          <w:szCs w:val="24"/>
        </w:rPr>
        <w:t xml:space="preserve">  (tra cui i Comuni, le associazioni imprenditoriali e di categoria, le Agenzie per l’energia) nella realizzazione di iniziative di comunicazione, informazione e partecipazione dei cittadini sui temi dell’energia rinnovabile, dell’autoconsumo, della condivisione e dell’efficientamento energetico. </w:t>
      </w:r>
    </w:p>
    <w:p w14:paraId="77BEA3B4" w14:textId="414AAD73" w:rsidR="00266570" w:rsidRDefault="00266570" w:rsidP="00266570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532656">
        <w:rPr>
          <w:rFonts w:cstheme="minorHAnsi"/>
          <w:sz w:val="24"/>
          <w:szCs w:val="24"/>
        </w:rPr>
        <w:t xml:space="preserve">Nonostante l’incertezza del quadro normativo nazionale, per rendere concrete le misure previste dalla legge, la Regione ha già attivato un </w:t>
      </w:r>
      <w:r w:rsidRPr="00532656">
        <w:rPr>
          <w:rFonts w:cstheme="minorHAnsi"/>
          <w:b/>
          <w:bCs/>
          <w:sz w:val="24"/>
          <w:szCs w:val="24"/>
        </w:rPr>
        <w:t>apposito bando</w:t>
      </w:r>
      <w:r w:rsidRPr="00532656">
        <w:rPr>
          <w:rFonts w:cstheme="minorHAnsi"/>
          <w:sz w:val="24"/>
          <w:szCs w:val="24"/>
        </w:rPr>
        <w:t xml:space="preserve"> da </w:t>
      </w:r>
      <w:r w:rsidRPr="00532656">
        <w:rPr>
          <w:rFonts w:cstheme="minorHAnsi"/>
          <w:b/>
          <w:bCs/>
          <w:sz w:val="24"/>
          <w:szCs w:val="24"/>
        </w:rPr>
        <w:t>2 milioni di euro</w:t>
      </w:r>
      <w:r w:rsidRPr="00532656">
        <w:rPr>
          <w:rFonts w:cstheme="minorHAnsi"/>
          <w:sz w:val="24"/>
          <w:szCs w:val="24"/>
        </w:rPr>
        <w:t xml:space="preserve"> per sostenere il percorso di costituzione delle Comunità energetiche. Il bando, che si è chiuso la settimana scors</w:t>
      </w:r>
      <w:r w:rsidR="002D60AC">
        <w:rPr>
          <w:rFonts w:cstheme="minorHAnsi"/>
          <w:sz w:val="24"/>
          <w:szCs w:val="24"/>
        </w:rPr>
        <w:t>a</w:t>
      </w:r>
      <w:r w:rsidRPr="00532656">
        <w:rPr>
          <w:rFonts w:cstheme="minorHAnsi"/>
          <w:sz w:val="24"/>
          <w:szCs w:val="24"/>
        </w:rPr>
        <w:t xml:space="preserve"> (il 9 marzo), ha riscosso notevole successo registrando la </w:t>
      </w:r>
      <w:r w:rsidRPr="000D26FB">
        <w:rPr>
          <w:rFonts w:cstheme="minorHAnsi"/>
          <w:b/>
          <w:bCs/>
          <w:sz w:val="24"/>
          <w:szCs w:val="24"/>
        </w:rPr>
        <w:t>candidatura</w:t>
      </w:r>
      <w:r w:rsidRPr="00532656">
        <w:rPr>
          <w:rFonts w:cstheme="minorHAnsi"/>
          <w:sz w:val="24"/>
          <w:szCs w:val="24"/>
        </w:rPr>
        <w:t xml:space="preserve"> di </w:t>
      </w:r>
      <w:r w:rsidR="006756CE">
        <w:rPr>
          <w:rFonts w:cstheme="minorHAnsi"/>
          <w:b/>
          <w:bCs/>
          <w:sz w:val="24"/>
          <w:szCs w:val="24"/>
        </w:rPr>
        <w:t>141</w:t>
      </w:r>
      <w:r w:rsidRPr="00532656">
        <w:rPr>
          <w:rFonts w:cstheme="minorHAnsi"/>
          <w:b/>
          <w:bCs/>
          <w:sz w:val="24"/>
          <w:szCs w:val="24"/>
        </w:rPr>
        <w:t xml:space="preserve"> progetti</w:t>
      </w:r>
      <w:r w:rsidRPr="00532656">
        <w:rPr>
          <w:rFonts w:cstheme="minorHAnsi"/>
          <w:sz w:val="24"/>
          <w:szCs w:val="24"/>
        </w:rPr>
        <w:t xml:space="preserve"> di Comunità energetiche rinnovabili da parte di Comuni, PMI, cittadini, enti del terzo settore ed enti religiosi, per un </w:t>
      </w:r>
      <w:r w:rsidRPr="00532656">
        <w:rPr>
          <w:rFonts w:cstheme="minorHAnsi"/>
          <w:b/>
          <w:bCs/>
          <w:sz w:val="24"/>
          <w:szCs w:val="24"/>
        </w:rPr>
        <w:t>potenziale stimato</w:t>
      </w:r>
      <w:r w:rsidRPr="00532656">
        <w:rPr>
          <w:rFonts w:cstheme="minorHAnsi"/>
          <w:sz w:val="24"/>
          <w:szCs w:val="24"/>
        </w:rPr>
        <w:t xml:space="preserve"> di energia pulita da produrre pari ad </w:t>
      </w:r>
      <w:r w:rsidRPr="00532656">
        <w:rPr>
          <w:rFonts w:cstheme="minorHAnsi"/>
          <w:b/>
          <w:bCs/>
          <w:sz w:val="24"/>
          <w:szCs w:val="24"/>
        </w:rPr>
        <w:t>oltre 30 MW</w:t>
      </w:r>
      <w:r w:rsidRPr="00532656">
        <w:rPr>
          <w:rFonts w:cstheme="minorHAnsi"/>
          <w:sz w:val="24"/>
          <w:szCs w:val="24"/>
        </w:rPr>
        <w:t>.</w:t>
      </w:r>
    </w:p>
    <w:p w14:paraId="6CEF5FB0" w14:textId="77777777" w:rsidR="00050B1B" w:rsidRDefault="00050B1B"/>
    <w:sectPr w:rsidR="00050B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E4"/>
    <w:rsid w:val="00050B1B"/>
    <w:rsid w:val="000D26FB"/>
    <w:rsid w:val="00266570"/>
    <w:rsid w:val="002D60AC"/>
    <w:rsid w:val="003672E4"/>
    <w:rsid w:val="0067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482E"/>
  <w15:chartTrackingRefBased/>
  <w15:docId w15:val="{8417D962-7643-42F0-B800-2D739749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5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>Regione Emilia-Romagna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12</cp:revision>
  <dcterms:created xsi:type="dcterms:W3CDTF">2023-03-13T09:28:00Z</dcterms:created>
  <dcterms:modified xsi:type="dcterms:W3CDTF">2023-03-13T10:25:00Z</dcterms:modified>
</cp:coreProperties>
</file>