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9AB5" w14:textId="77777777" w:rsidR="00E0484D" w:rsidRDefault="00E0484D" w:rsidP="00E0484D">
      <w:pPr>
        <w:spacing w:line="240" w:lineRule="auto"/>
        <w:jc w:val="both"/>
        <w:rPr>
          <w:rFonts w:eastAsia="Calibri" w:cstheme="minorHAnsi"/>
          <w:b/>
          <w:bCs/>
          <w:sz w:val="24"/>
          <w:szCs w:val="24"/>
        </w:rPr>
      </w:pPr>
      <w:r>
        <w:rPr>
          <w:rFonts w:eastAsia="Calibri" w:cstheme="minorHAnsi"/>
          <w:b/>
          <w:bCs/>
          <w:sz w:val="24"/>
          <w:szCs w:val="24"/>
        </w:rPr>
        <w:t>ALLEGATO – GLI INTERVENTI</w:t>
      </w:r>
    </w:p>
    <w:p w14:paraId="05D2F63D" w14:textId="77777777" w:rsidR="00E0484D" w:rsidRDefault="00E0484D" w:rsidP="00E0484D">
      <w:pPr>
        <w:spacing w:line="240" w:lineRule="auto"/>
        <w:jc w:val="both"/>
        <w:rPr>
          <w:rFonts w:eastAsia="Calibri" w:cstheme="minorHAnsi"/>
          <w:b/>
          <w:bCs/>
          <w:sz w:val="24"/>
          <w:szCs w:val="24"/>
        </w:rPr>
      </w:pPr>
    </w:p>
    <w:p w14:paraId="093D2588" w14:textId="77777777" w:rsidR="00E0484D" w:rsidRDefault="00E0484D" w:rsidP="00E0484D">
      <w:pPr>
        <w:spacing w:line="240" w:lineRule="auto"/>
        <w:jc w:val="both"/>
        <w:rPr>
          <w:rFonts w:eastAsia="Calibri" w:cstheme="minorHAnsi"/>
          <w:b/>
          <w:bCs/>
          <w:sz w:val="24"/>
          <w:szCs w:val="24"/>
        </w:rPr>
      </w:pPr>
      <w:r>
        <w:rPr>
          <w:rFonts w:eastAsia="Calibri" w:cstheme="minorHAnsi"/>
          <w:b/>
          <w:bCs/>
          <w:sz w:val="24"/>
          <w:szCs w:val="24"/>
        </w:rPr>
        <w:t>Provincia di Ravenna</w:t>
      </w:r>
    </w:p>
    <w:p w14:paraId="09D57BB2" w14:textId="77777777" w:rsidR="00E0484D" w:rsidRDefault="00E0484D" w:rsidP="00E0484D">
      <w:pPr>
        <w:spacing w:line="240" w:lineRule="auto"/>
        <w:jc w:val="both"/>
        <w:rPr>
          <w:rFonts w:eastAsia="Calibri" w:cstheme="minorHAnsi"/>
          <w:sz w:val="24"/>
          <w:szCs w:val="24"/>
        </w:rPr>
      </w:pPr>
      <w:r>
        <w:rPr>
          <w:rFonts w:eastAsia="Calibri" w:cstheme="minorHAnsi"/>
          <w:sz w:val="24"/>
          <w:szCs w:val="24"/>
        </w:rPr>
        <w:t xml:space="preserve">Dopo gli eventi alluvionali di maggio, sono stati attivati dall’Ufficio territoriale di Ravenna dell’Agenzia regionale </w:t>
      </w:r>
      <w:r>
        <w:rPr>
          <w:rFonts w:eastAsia="Calibri" w:cstheme="minorHAnsi"/>
          <w:b/>
          <w:bCs/>
          <w:sz w:val="24"/>
          <w:szCs w:val="24"/>
        </w:rPr>
        <w:t>31 cantieri</w:t>
      </w:r>
      <w:r>
        <w:rPr>
          <w:rFonts w:eastAsia="Calibri" w:cstheme="minorHAnsi"/>
          <w:sz w:val="24"/>
          <w:szCs w:val="24"/>
        </w:rPr>
        <w:t xml:space="preserve"> in somma urgenza, per un importo totale di circa </w:t>
      </w:r>
      <w:r>
        <w:rPr>
          <w:rFonts w:eastAsia="Calibri" w:cstheme="minorHAnsi"/>
          <w:b/>
          <w:bCs/>
          <w:sz w:val="24"/>
          <w:szCs w:val="24"/>
        </w:rPr>
        <w:t>45 milioni 500 mila euro</w:t>
      </w:r>
      <w:r>
        <w:rPr>
          <w:rFonts w:eastAsia="Calibri" w:cstheme="minorHAnsi"/>
          <w:sz w:val="24"/>
          <w:szCs w:val="24"/>
        </w:rPr>
        <w:t xml:space="preserve">, finanziati con fondi provenienti dall’ordinanza del capo dipartimento della Protezione civile 992/2023 o inseriti nell’elenco dell’ordinanza 6 del commissario Figliuolo. Di questi interventi, </w:t>
      </w:r>
      <w:r>
        <w:rPr>
          <w:rFonts w:eastAsia="Calibri" w:cstheme="minorHAnsi"/>
          <w:b/>
          <w:bCs/>
          <w:sz w:val="24"/>
          <w:szCs w:val="24"/>
        </w:rPr>
        <w:t xml:space="preserve">26 </w:t>
      </w:r>
      <w:r>
        <w:rPr>
          <w:rFonts w:eastAsia="Calibri" w:cstheme="minorHAnsi"/>
          <w:sz w:val="24"/>
          <w:szCs w:val="24"/>
        </w:rPr>
        <w:t>sono</w:t>
      </w:r>
      <w:r>
        <w:rPr>
          <w:rFonts w:eastAsia="Calibri" w:cstheme="minorHAnsi"/>
          <w:b/>
          <w:bCs/>
          <w:sz w:val="24"/>
          <w:szCs w:val="24"/>
        </w:rPr>
        <w:t xml:space="preserve"> già conclusi </w:t>
      </w:r>
      <w:r>
        <w:rPr>
          <w:rFonts w:eastAsia="Calibri" w:cstheme="minorHAnsi"/>
          <w:sz w:val="24"/>
          <w:szCs w:val="24"/>
        </w:rPr>
        <w:t>o</w:t>
      </w:r>
      <w:r>
        <w:rPr>
          <w:rFonts w:eastAsia="Calibri" w:cstheme="minorHAnsi"/>
          <w:b/>
          <w:bCs/>
          <w:sz w:val="24"/>
          <w:szCs w:val="24"/>
        </w:rPr>
        <w:t xml:space="preserve"> in fase di conclusione </w:t>
      </w:r>
      <w:r>
        <w:rPr>
          <w:rFonts w:eastAsia="Calibri" w:cstheme="minorHAnsi"/>
          <w:sz w:val="24"/>
          <w:szCs w:val="24"/>
        </w:rPr>
        <w:t xml:space="preserve">(entro la fine di dicembre). </w:t>
      </w:r>
    </w:p>
    <w:p w14:paraId="5DF7125C" w14:textId="77777777" w:rsidR="00E0484D" w:rsidRDefault="00E0484D" w:rsidP="00E0484D">
      <w:pPr>
        <w:spacing w:line="240" w:lineRule="auto"/>
        <w:jc w:val="both"/>
        <w:rPr>
          <w:rFonts w:cstheme="minorHAnsi"/>
          <w:sz w:val="24"/>
          <w:szCs w:val="24"/>
        </w:rPr>
      </w:pPr>
      <w:r>
        <w:rPr>
          <w:rFonts w:cstheme="minorHAnsi"/>
          <w:sz w:val="24"/>
          <w:szCs w:val="24"/>
        </w:rPr>
        <w:t xml:space="preserve">Tra le </w:t>
      </w:r>
      <w:r>
        <w:rPr>
          <w:rFonts w:cstheme="minorHAnsi"/>
          <w:b/>
          <w:bCs/>
          <w:sz w:val="24"/>
          <w:szCs w:val="24"/>
        </w:rPr>
        <w:t>somme urgenze attivate</w:t>
      </w:r>
      <w:r>
        <w:rPr>
          <w:rFonts w:cstheme="minorHAnsi"/>
          <w:sz w:val="24"/>
          <w:szCs w:val="24"/>
        </w:rPr>
        <w:t xml:space="preserve">, particolarmente significativi sono gli interventi di </w:t>
      </w:r>
      <w:r>
        <w:rPr>
          <w:rFonts w:cstheme="minorHAnsi"/>
          <w:b/>
          <w:bCs/>
          <w:sz w:val="24"/>
          <w:szCs w:val="24"/>
        </w:rPr>
        <w:t>chiusura delle rotte</w:t>
      </w:r>
      <w:r>
        <w:rPr>
          <w:rFonts w:cstheme="minorHAnsi"/>
          <w:sz w:val="24"/>
          <w:szCs w:val="24"/>
        </w:rPr>
        <w:t xml:space="preserve">, tra i quali si ricorda quello di </w:t>
      </w:r>
      <w:r>
        <w:rPr>
          <w:rFonts w:cstheme="minorHAnsi"/>
          <w:b/>
          <w:bCs/>
          <w:sz w:val="24"/>
          <w:szCs w:val="24"/>
        </w:rPr>
        <w:t>Sant’Agata sul Santerno</w:t>
      </w:r>
      <w:r>
        <w:rPr>
          <w:rFonts w:cstheme="minorHAnsi"/>
          <w:sz w:val="24"/>
          <w:szCs w:val="24"/>
        </w:rPr>
        <w:t xml:space="preserve"> - con la ripresa della rotta arginale sulla sponda sinistra del torrente nel tratto tra il ponte della ferrovia e la provinciale 253 e il ripristino dell’officiosità idraulica (circa 2,5 milioni di euro) - e quello di </w:t>
      </w:r>
      <w:r>
        <w:rPr>
          <w:rFonts w:cstheme="minorHAnsi"/>
          <w:b/>
          <w:bCs/>
          <w:sz w:val="24"/>
          <w:szCs w:val="24"/>
        </w:rPr>
        <w:t>Boncellino</w:t>
      </w:r>
      <w:r>
        <w:rPr>
          <w:rFonts w:cstheme="minorHAnsi"/>
          <w:sz w:val="24"/>
          <w:szCs w:val="24"/>
        </w:rPr>
        <w:t xml:space="preserve">, sul fiume </w:t>
      </w:r>
      <w:r>
        <w:rPr>
          <w:rFonts w:cstheme="minorHAnsi"/>
          <w:b/>
          <w:bCs/>
          <w:sz w:val="24"/>
          <w:szCs w:val="24"/>
        </w:rPr>
        <w:t>Lamone</w:t>
      </w:r>
      <w:r>
        <w:rPr>
          <w:rFonts w:cstheme="minorHAnsi"/>
          <w:sz w:val="24"/>
          <w:szCs w:val="24"/>
        </w:rPr>
        <w:t>, interessato sia dall’evento del 2 maggio che da quello del 16 maggio. Qui si è intervenuti per ricostruire l’argine sinistro, a monte del ponte della ferrovia in località Boncellino, distrutto in conseguenza delle avverse condizioni meteorologiche (circa 2,5 milioni di euro).</w:t>
      </w:r>
    </w:p>
    <w:p w14:paraId="6A884430" w14:textId="124CE08B" w:rsidR="00E0484D" w:rsidRDefault="00E0484D" w:rsidP="00E0484D">
      <w:pPr>
        <w:spacing w:line="240" w:lineRule="auto"/>
        <w:jc w:val="both"/>
        <w:rPr>
          <w:rFonts w:cstheme="minorHAnsi"/>
          <w:sz w:val="24"/>
          <w:szCs w:val="24"/>
        </w:rPr>
      </w:pPr>
      <w:r>
        <w:rPr>
          <w:rFonts w:eastAsia="Calibri" w:cstheme="minorHAnsi"/>
          <w:b/>
          <w:bCs/>
          <w:sz w:val="24"/>
          <w:szCs w:val="24"/>
          <w:u w:val="single"/>
        </w:rPr>
        <w:t>I NUOVI INTERVENTI</w:t>
      </w:r>
      <w:r>
        <w:rPr>
          <w:rFonts w:eastAsia="Calibri" w:cstheme="minorHAnsi"/>
          <w:sz w:val="24"/>
          <w:szCs w:val="24"/>
        </w:rPr>
        <w:t xml:space="preserve"> - Programmati</w:t>
      </w:r>
      <w:r>
        <w:rPr>
          <w:rFonts w:eastAsia="Calibri" w:cstheme="minorHAnsi"/>
          <w:b/>
          <w:bCs/>
          <w:sz w:val="24"/>
          <w:szCs w:val="24"/>
        </w:rPr>
        <w:t xml:space="preserve"> ulteriori</w:t>
      </w:r>
      <w:r>
        <w:rPr>
          <w:rFonts w:eastAsia="Calibri" w:cstheme="minorHAnsi"/>
          <w:sz w:val="24"/>
          <w:szCs w:val="24"/>
        </w:rPr>
        <w:t xml:space="preserve"> </w:t>
      </w:r>
      <w:r>
        <w:rPr>
          <w:rFonts w:eastAsia="Calibri" w:cstheme="minorHAnsi"/>
          <w:b/>
          <w:bCs/>
          <w:sz w:val="24"/>
          <w:szCs w:val="24"/>
        </w:rPr>
        <w:t>2</w:t>
      </w:r>
      <w:r w:rsidR="000E7AB5">
        <w:rPr>
          <w:rFonts w:eastAsia="Calibri" w:cstheme="minorHAnsi"/>
          <w:b/>
          <w:bCs/>
          <w:sz w:val="24"/>
          <w:szCs w:val="24"/>
        </w:rPr>
        <w:t>2</w:t>
      </w:r>
      <w:r>
        <w:rPr>
          <w:rFonts w:eastAsia="Calibri" w:cstheme="minorHAnsi"/>
          <w:b/>
          <w:bCs/>
          <w:sz w:val="24"/>
          <w:szCs w:val="24"/>
        </w:rPr>
        <w:t xml:space="preserve"> interventi</w:t>
      </w:r>
      <w:r>
        <w:rPr>
          <w:rFonts w:eastAsia="Calibri" w:cstheme="minorHAnsi"/>
          <w:sz w:val="24"/>
          <w:szCs w:val="24"/>
        </w:rPr>
        <w:t xml:space="preserve"> </w:t>
      </w:r>
      <w:r>
        <w:rPr>
          <w:rFonts w:eastAsia="Calibri" w:cstheme="minorHAnsi"/>
          <w:b/>
          <w:bCs/>
          <w:sz w:val="24"/>
          <w:szCs w:val="24"/>
        </w:rPr>
        <w:t xml:space="preserve">urgenti </w:t>
      </w:r>
      <w:r>
        <w:rPr>
          <w:rFonts w:eastAsia="Calibri" w:cstheme="minorHAnsi"/>
          <w:sz w:val="24"/>
          <w:szCs w:val="24"/>
        </w:rPr>
        <w:t xml:space="preserve">inseriti nell’ordinanza 8 del commissario Figliuolo, per un valore di </w:t>
      </w:r>
      <w:r w:rsidR="00F46C41">
        <w:rPr>
          <w:rFonts w:eastAsia="Calibri" w:cstheme="minorHAnsi"/>
          <w:b/>
          <w:bCs/>
          <w:sz w:val="24"/>
          <w:szCs w:val="24"/>
        </w:rPr>
        <w:t>17</w:t>
      </w:r>
      <w:r>
        <w:rPr>
          <w:rFonts w:eastAsia="Calibri" w:cstheme="minorHAnsi"/>
          <w:b/>
          <w:bCs/>
          <w:sz w:val="24"/>
          <w:szCs w:val="24"/>
        </w:rPr>
        <w:t xml:space="preserve"> milioni </w:t>
      </w:r>
      <w:r w:rsidR="00F46C41">
        <w:rPr>
          <w:rFonts w:eastAsia="Calibri" w:cstheme="minorHAnsi"/>
          <w:b/>
          <w:bCs/>
          <w:sz w:val="24"/>
          <w:szCs w:val="24"/>
        </w:rPr>
        <w:t>7</w:t>
      </w:r>
      <w:r>
        <w:rPr>
          <w:rFonts w:eastAsia="Calibri" w:cstheme="minorHAnsi"/>
          <w:b/>
          <w:bCs/>
          <w:sz w:val="24"/>
          <w:szCs w:val="24"/>
        </w:rPr>
        <w:t>00mila euro</w:t>
      </w:r>
      <w:r>
        <w:rPr>
          <w:rFonts w:eastAsia="Calibri" w:cstheme="minorHAnsi"/>
          <w:sz w:val="24"/>
          <w:szCs w:val="24"/>
        </w:rPr>
        <w:t>.</w:t>
      </w:r>
      <w:r>
        <w:rPr>
          <w:rFonts w:eastAsia="Calibri" w:cstheme="minorHAnsi"/>
          <w:b/>
          <w:bCs/>
          <w:sz w:val="24"/>
          <w:szCs w:val="24"/>
        </w:rPr>
        <w:t xml:space="preserve"> </w:t>
      </w:r>
      <w:r>
        <w:rPr>
          <w:rFonts w:eastAsia="Calibri" w:cstheme="minorHAnsi"/>
          <w:sz w:val="24"/>
          <w:szCs w:val="24"/>
        </w:rPr>
        <w:t>A questi</w:t>
      </w:r>
      <w:r>
        <w:rPr>
          <w:rFonts w:eastAsia="Calibri" w:cstheme="minorHAnsi"/>
          <w:b/>
          <w:bCs/>
          <w:sz w:val="24"/>
          <w:szCs w:val="24"/>
        </w:rPr>
        <w:t xml:space="preserve"> </w:t>
      </w:r>
      <w:r>
        <w:rPr>
          <w:rFonts w:eastAsia="Calibri" w:cstheme="minorHAnsi"/>
          <w:sz w:val="24"/>
          <w:szCs w:val="24"/>
        </w:rPr>
        <w:t xml:space="preserve">si aggiungono </w:t>
      </w:r>
      <w:r>
        <w:rPr>
          <w:rFonts w:eastAsia="Calibri" w:cstheme="minorHAnsi"/>
          <w:b/>
          <w:bCs/>
          <w:sz w:val="24"/>
          <w:szCs w:val="24"/>
        </w:rPr>
        <w:t>7 interventi</w:t>
      </w:r>
      <w:r>
        <w:rPr>
          <w:rFonts w:eastAsia="Calibri" w:cstheme="minorHAnsi"/>
          <w:sz w:val="24"/>
          <w:szCs w:val="24"/>
        </w:rPr>
        <w:t xml:space="preserve"> su aree demaniali nei corsi d’acqua minori (per circa </w:t>
      </w:r>
      <w:r>
        <w:rPr>
          <w:rFonts w:eastAsia="Calibri" w:cstheme="minorHAnsi"/>
          <w:b/>
          <w:bCs/>
          <w:sz w:val="24"/>
          <w:szCs w:val="24"/>
        </w:rPr>
        <w:t>10 milioni e mezzo</w:t>
      </w:r>
      <w:r>
        <w:rPr>
          <w:rFonts w:eastAsia="Calibri" w:cstheme="minorHAnsi"/>
          <w:sz w:val="24"/>
          <w:szCs w:val="24"/>
        </w:rPr>
        <w:t xml:space="preserve">), ad opera dei Consorzi di bonifica, e circa </w:t>
      </w:r>
      <w:r>
        <w:rPr>
          <w:rFonts w:eastAsia="Calibri" w:cstheme="minorHAnsi"/>
          <w:b/>
          <w:bCs/>
          <w:sz w:val="24"/>
          <w:szCs w:val="24"/>
        </w:rPr>
        <w:t>un</w:t>
      </w:r>
      <w:r>
        <w:rPr>
          <w:rFonts w:eastAsia="Calibri" w:cstheme="minorHAnsi"/>
          <w:b/>
          <w:bCs/>
          <w:color w:val="FF0000"/>
          <w:sz w:val="24"/>
          <w:szCs w:val="24"/>
        </w:rPr>
        <w:t xml:space="preserve"> </w:t>
      </w:r>
      <w:r>
        <w:rPr>
          <w:rFonts w:eastAsia="Calibri" w:cstheme="minorHAnsi"/>
          <w:b/>
          <w:bCs/>
          <w:sz w:val="24"/>
          <w:szCs w:val="24"/>
        </w:rPr>
        <w:t xml:space="preserve">milione 700mila euro </w:t>
      </w:r>
      <w:r>
        <w:rPr>
          <w:rFonts w:eastAsia="Calibri" w:cstheme="minorHAnsi"/>
          <w:sz w:val="24"/>
          <w:szCs w:val="24"/>
        </w:rPr>
        <w:t>per</w:t>
      </w:r>
      <w:r>
        <w:rPr>
          <w:rFonts w:eastAsia="Calibri" w:cstheme="minorHAnsi"/>
          <w:b/>
          <w:bCs/>
          <w:sz w:val="24"/>
          <w:szCs w:val="24"/>
        </w:rPr>
        <w:t xml:space="preserve"> </w:t>
      </w:r>
      <w:r>
        <w:rPr>
          <w:rFonts w:eastAsia="Calibri" w:cstheme="minorHAnsi"/>
          <w:sz w:val="24"/>
          <w:szCs w:val="24"/>
        </w:rPr>
        <w:t>altri</w:t>
      </w:r>
      <w:r>
        <w:rPr>
          <w:rFonts w:eastAsia="Calibri" w:cstheme="minorHAnsi"/>
          <w:b/>
          <w:bCs/>
          <w:sz w:val="24"/>
          <w:szCs w:val="24"/>
        </w:rPr>
        <w:t xml:space="preserve"> 7 interventi</w:t>
      </w:r>
      <w:r>
        <w:rPr>
          <w:rFonts w:eastAsia="Calibri" w:cstheme="minorHAnsi"/>
          <w:sz w:val="24"/>
          <w:szCs w:val="24"/>
        </w:rPr>
        <w:t xml:space="preserve"> della programmazione regionale (o di altre risorse straordinarie di Protezione civile), anticipata e già attivata. </w:t>
      </w:r>
      <w:r>
        <w:rPr>
          <w:rFonts w:cstheme="minorHAnsi"/>
          <w:sz w:val="24"/>
          <w:szCs w:val="24"/>
        </w:rPr>
        <w:t xml:space="preserve">Tra i lavori urgenti previsti dalla struttura commissariale, si segnalano le opere di </w:t>
      </w:r>
      <w:r>
        <w:rPr>
          <w:rFonts w:cstheme="minorHAnsi"/>
          <w:b/>
          <w:bCs/>
          <w:sz w:val="24"/>
          <w:szCs w:val="24"/>
        </w:rPr>
        <w:t>rinforzo</w:t>
      </w:r>
      <w:r>
        <w:rPr>
          <w:rFonts w:cstheme="minorHAnsi"/>
          <w:sz w:val="24"/>
          <w:szCs w:val="24"/>
        </w:rPr>
        <w:t xml:space="preserve"> dei </w:t>
      </w:r>
      <w:r>
        <w:rPr>
          <w:rFonts w:cstheme="minorHAnsi"/>
          <w:b/>
          <w:bCs/>
          <w:sz w:val="24"/>
          <w:szCs w:val="24"/>
        </w:rPr>
        <w:t>rilevati arginali</w:t>
      </w:r>
      <w:r>
        <w:rPr>
          <w:rFonts w:cstheme="minorHAnsi"/>
          <w:sz w:val="24"/>
          <w:szCs w:val="24"/>
        </w:rPr>
        <w:t xml:space="preserve"> nel tratto a monte </w:t>
      </w:r>
      <w:r>
        <w:rPr>
          <w:rFonts w:cstheme="minorHAnsi"/>
          <w:b/>
          <w:bCs/>
          <w:sz w:val="24"/>
          <w:szCs w:val="24"/>
        </w:rPr>
        <w:t xml:space="preserve">dell’abitato di Castel Bolognese </w:t>
      </w:r>
      <w:r>
        <w:rPr>
          <w:rFonts w:cstheme="minorHAnsi"/>
          <w:sz w:val="24"/>
          <w:szCs w:val="24"/>
        </w:rPr>
        <w:t>(per un importo complessivo di 800mila euro), oltre a 5 interventi, già avviati, relativi ai tratti collinari e i rii minori, per un importo complessivo di 3,7 milioni di euro.</w:t>
      </w:r>
    </w:p>
    <w:p w14:paraId="08ACCD71" w14:textId="77777777" w:rsidR="00E0484D" w:rsidRDefault="00E0484D" w:rsidP="00E0484D">
      <w:pPr>
        <w:spacing w:line="240" w:lineRule="auto"/>
        <w:jc w:val="both"/>
        <w:rPr>
          <w:rFonts w:eastAsia="Calibri" w:cstheme="minorHAnsi"/>
          <w:sz w:val="24"/>
          <w:szCs w:val="24"/>
          <w:highlight w:val="yellow"/>
        </w:rPr>
      </w:pPr>
      <w:r>
        <w:rPr>
          <w:rFonts w:eastAsia="Calibri" w:cstheme="minorHAnsi"/>
          <w:sz w:val="24"/>
          <w:szCs w:val="24"/>
        </w:rPr>
        <w:t xml:space="preserve">A questi interventi si aggiunge la programmazione dei fondi </w:t>
      </w:r>
      <w:proofErr w:type="spellStart"/>
      <w:r>
        <w:rPr>
          <w:rFonts w:eastAsia="Calibri" w:cstheme="minorHAnsi"/>
          <w:sz w:val="24"/>
          <w:szCs w:val="24"/>
        </w:rPr>
        <w:t>Pnrr</w:t>
      </w:r>
      <w:proofErr w:type="spellEnd"/>
      <w:r>
        <w:rPr>
          <w:rFonts w:eastAsia="Calibri" w:cstheme="minorHAnsi"/>
          <w:sz w:val="24"/>
          <w:szCs w:val="24"/>
        </w:rPr>
        <w:t xml:space="preserve">, Fesr, </w:t>
      </w:r>
      <w:proofErr w:type="spellStart"/>
      <w:r>
        <w:rPr>
          <w:rFonts w:eastAsia="Calibri" w:cstheme="minorHAnsi"/>
          <w:sz w:val="24"/>
          <w:szCs w:val="24"/>
        </w:rPr>
        <w:t>Fsc</w:t>
      </w:r>
      <w:proofErr w:type="spellEnd"/>
      <w:r>
        <w:rPr>
          <w:rFonts w:eastAsia="Calibri" w:cstheme="minorHAnsi"/>
          <w:sz w:val="24"/>
          <w:szCs w:val="24"/>
        </w:rPr>
        <w:t xml:space="preserve"> e la programmazione regionale a valere sul 2024 e il 2025: circa </w:t>
      </w:r>
      <w:r>
        <w:rPr>
          <w:rFonts w:eastAsia="Calibri" w:cstheme="minorHAnsi"/>
          <w:b/>
          <w:bCs/>
          <w:sz w:val="24"/>
          <w:szCs w:val="24"/>
        </w:rPr>
        <w:t>16 interventi per 9,5 milioni di euro</w:t>
      </w:r>
      <w:r>
        <w:rPr>
          <w:rFonts w:eastAsia="Calibri" w:cstheme="minorHAnsi"/>
          <w:sz w:val="24"/>
          <w:szCs w:val="24"/>
        </w:rPr>
        <w:t xml:space="preserve">. </w:t>
      </w:r>
    </w:p>
    <w:p w14:paraId="68522005" w14:textId="77777777" w:rsidR="00E0484D" w:rsidRDefault="00E0484D" w:rsidP="00E0484D">
      <w:pPr>
        <w:spacing w:line="240" w:lineRule="auto"/>
        <w:jc w:val="both"/>
        <w:rPr>
          <w:rFonts w:eastAsia="Calibri" w:cstheme="minorHAnsi"/>
          <w:sz w:val="24"/>
          <w:szCs w:val="24"/>
          <w:u w:val="single"/>
        </w:rPr>
      </w:pPr>
      <w:r>
        <w:rPr>
          <w:rFonts w:eastAsia="Calibri" w:cstheme="minorHAnsi"/>
          <w:sz w:val="24"/>
          <w:szCs w:val="24"/>
          <w:u w:val="single"/>
        </w:rPr>
        <w:t xml:space="preserve">Complessivamente, un </w:t>
      </w:r>
      <w:r>
        <w:rPr>
          <w:rFonts w:eastAsia="Calibri" w:cstheme="minorHAnsi"/>
          <w:b/>
          <w:bCs/>
          <w:sz w:val="24"/>
          <w:szCs w:val="24"/>
          <w:u w:val="single"/>
        </w:rPr>
        <w:t xml:space="preserve">totale </w:t>
      </w:r>
      <w:r>
        <w:rPr>
          <w:rFonts w:eastAsia="Calibri" w:cstheme="minorHAnsi"/>
          <w:sz w:val="24"/>
          <w:szCs w:val="24"/>
          <w:u w:val="single"/>
        </w:rPr>
        <w:t>di</w:t>
      </w:r>
      <w:r>
        <w:rPr>
          <w:rFonts w:eastAsia="Calibri" w:cstheme="minorHAnsi"/>
          <w:b/>
          <w:bCs/>
          <w:sz w:val="24"/>
          <w:szCs w:val="24"/>
          <w:u w:val="single"/>
        </w:rPr>
        <w:t xml:space="preserve"> 83 interventi </w:t>
      </w:r>
      <w:r>
        <w:rPr>
          <w:rFonts w:eastAsia="Calibri" w:cstheme="minorHAnsi"/>
          <w:sz w:val="24"/>
          <w:szCs w:val="24"/>
          <w:u w:val="single"/>
        </w:rPr>
        <w:t xml:space="preserve">per </w:t>
      </w:r>
      <w:r>
        <w:rPr>
          <w:rFonts w:eastAsia="Calibri" w:cstheme="minorHAnsi"/>
          <w:b/>
          <w:bCs/>
          <w:sz w:val="24"/>
          <w:szCs w:val="24"/>
          <w:u w:val="single"/>
        </w:rPr>
        <w:t>circa 85 milioni di euro</w:t>
      </w:r>
      <w:r>
        <w:rPr>
          <w:rFonts w:eastAsia="Calibri" w:cstheme="minorHAnsi"/>
          <w:sz w:val="24"/>
          <w:szCs w:val="24"/>
          <w:u w:val="single"/>
        </w:rPr>
        <w:t>.</w:t>
      </w:r>
    </w:p>
    <w:p w14:paraId="31A353F5" w14:textId="77777777" w:rsidR="00E0484D" w:rsidRDefault="00E0484D" w:rsidP="00E0484D">
      <w:pPr>
        <w:spacing w:line="240" w:lineRule="auto"/>
        <w:jc w:val="both"/>
        <w:rPr>
          <w:rFonts w:eastAsia="Calibri" w:cstheme="minorHAnsi"/>
          <w:sz w:val="24"/>
          <w:szCs w:val="24"/>
        </w:rPr>
      </w:pPr>
    </w:p>
    <w:p w14:paraId="61D8A64F" w14:textId="77777777" w:rsidR="00E0484D" w:rsidRDefault="00E0484D" w:rsidP="00E0484D">
      <w:pPr>
        <w:spacing w:line="240" w:lineRule="auto"/>
        <w:jc w:val="both"/>
        <w:rPr>
          <w:rFonts w:eastAsia="Calibri" w:cstheme="minorHAnsi"/>
          <w:b/>
          <w:bCs/>
          <w:sz w:val="24"/>
          <w:szCs w:val="24"/>
        </w:rPr>
      </w:pPr>
      <w:r>
        <w:rPr>
          <w:rFonts w:eastAsia="Calibri" w:cstheme="minorHAnsi"/>
          <w:b/>
          <w:bCs/>
          <w:sz w:val="24"/>
          <w:szCs w:val="24"/>
        </w:rPr>
        <w:t>Provincia di Forlì-Cesena</w:t>
      </w:r>
    </w:p>
    <w:p w14:paraId="4F710967" w14:textId="77777777" w:rsidR="00E0484D" w:rsidRDefault="00E0484D" w:rsidP="00E0484D">
      <w:pPr>
        <w:spacing w:line="240" w:lineRule="auto"/>
        <w:jc w:val="both"/>
        <w:rPr>
          <w:rFonts w:cstheme="minorHAnsi"/>
          <w:sz w:val="24"/>
          <w:szCs w:val="24"/>
        </w:rPr>
      </w:pPr>
      <w:r>
        <w:rPr>
          <w:rFonts w:cstheme="minorHAnsi"/>
          <w:sz w:val="24"/>
          <w:szCs w:val="24"/>
        </w:rPr>
        <w:t xml:space="preserve">Dopo gli eventi alluvionali di maggio, sono stati attivati dall’Ufficio territoriale di Forlì-Cesena dell’Agenzia regionale </w:t>
      </w:r>
      <w:r>
        <w:rPr>
          <w:rFonts w:cstheme="minorHAnsi"/>
          <w:b/>
          <w:bCs/>
          <w:sz w:val="24"/>
          <w:szCs w:val="24"/>
        </w:rPr>
        <w:t>14 cantieri</w:t>
      </w:r>
      <w:r>
        <w:rPr>
          <w:rFonts w:cstheme="minorHAnsi"/>
          <w:sz w:val="24"/>
          <w:szCs w:val="24"/>
        </w:rPr>
        <w:t xml:space="preserve"> in somma urgenza per un importo totale di circa </w:t>
      </w:r>
      <w:r>
        <w:rPr>
          <w:rFonts w:cstheme="minorHAnsi"/>
          <w:b/>
          <w:bCs/>
          <w:sz w:val="24"/>
          <w:szCs w:val="24"/>
        </w:rPr>
        <w:t>13 milioni 600 mila euro</w:t>
      </w:r>
      <w:r>
        <w:rPr>
          <w:rFonts w:cstheme="minorHAnsi"/>
          <w:sz w:val="24"/>
          <w:szCs w:val="24"/>
        </w:rPr>
        <w:t>, finanziati attraverso fondi provenienti dall’</w:t>
      </w:r>
      <w:r>
        <w:rPr>
          <w:rFonts w:eastAsia="Calibri" w:cstheme="minorHAnsi"/>
          <w:sz w:val="24"/>
          <w:szCs w:val="24"/>
        </w:rPr>
        <w:t>ordinanza del capo dipartimento della Protezione civile</w:t>
      </w:r>
      <w:r>
        <w:rPr>
          <w:rFonts w:cstheme="minorHAnsi"/>
          <w:sz w:val="24"/>
          <w:szCs w:val="24"/>
        </w:rPr>
        <w:t xml:space="preserve"> 992/2023 o inseriti nell’elenco dell’ordinanza 6 del commissario Figliuolo. Di questi, </w:t>
      </w:r>
      <w:r>
        <w:rPr>
          <w:rFonts w:cstheme="minorHAnsi"/>
          <w:b/>
          <w:bCs/>
          <w:sz w:val="24"/>
          <w:szCs w:val="24"/>
        </w:rPr>
        <w:t xml:space="preserve">12 </w:t>
      </w:r>
      <w:r>
        <w:rPr>
          <w:rFonts w:cstheme="minorHAnsi"/>
          <w:sz w:val="24"/>
          <w:szCs w:val="24"/>
        </w:rPr>
        <w:t xml:space="preserve">sono </w:t>
      </w:r>
      <w:r>
        <w:rPr>
          <w:rFonts w:cstheme="minorHAnsi"/>
          <w:b/>
          <w:bCs/>
          <w:sz w:val="24"/>
          <w:szCs w:val="24"/>
        </w:rPr>
        <w:t xml:space="preserve">già conclusi </w:t>
      </w:r>
      <w:r>
        <w:rPr>
          <w:rFonts w:cstheme="minorHAnsi"/>
          <w:sz w:val="24"/>
          <w:szCs w:val="24"/>
        </w:rPr>
        <w:t>o</w:t>
      </w:r>
      <w:r>
        <w:rPr>
          <w:rFonts w:cstheme="minorHAnsi"/>
          <w:b/>
          <w:bCs/>
          <w:sz w:val="24"/>
          <w:szCs w:val="24"/>
        </w:rPr>
        <w:t xml:space="preserve"> in fase di conclusione </w:t>
      </w:r>
      <w:r>
        <w:rPr>
          <w:rFonts w:cstheme="minorHAnsi"/>
          <w:sz w:val="24"/>
          <w:szCs w:val="24"/>
        </w:rPr>
        <w:t xml:space="preserve">(entro la fine di novembre). </w:t>
      </w:r>
    </w:p>
    <w:p w14:paraId="3E82930E" w14:textId="4BD8A537" w:rsidR="00E0484D" w:rsidRDefault="00E0484D" w:rsidP="00E0484D">
      <w:pPr>
        <w:spacing w:line="240" w:lineRule="auto"/>
        <w:jc w:val="both"/>
        <w:rPr>
          <w:rFonts w:cstheme="minorHAnsi"/>
          <w:sz w:val="24"/>
          <w:szCs w:val="24"/>
        </w:rPr>
      </w:pPr>
      <w:r>
        <w:rPr>
          <w:rFonts w:cstheme="minorHAnsi"/>
          <w:sz w:val="24"/>
          <w:szCs w:val="24"/>
        </w:rPr>
        <w:t xml:space="preserve">Particolarmente significativi, nel bacino forlivese, gli interventi di ripristino degli argini, tra cui la sistemazione delle rotte arginali dei fiumi </w:t>
      </w:r>
      <w:r>
        <w:rPr>
          <w:rFonts w:cstheme="minorHAnsi"/>
          <w:b/>
          <w:bCs/>
          <w:sz w:val="24"/>
          <w:szCs w:val="24"/>
        </w:rPr>
        <w:t>Montone</w:t>
      </w:r>
      <w:r>
        <w:rPr>
          <w:rFonts w:cstheme="minorHAnsi"/>
          <w:sz w:val="24"/>
          <w:szCs w:val="24"/>
        </w:rPr>
        <w:t xml:space="preserve"> </w:t>
      </w:r>
      <w:r w:rsidR="00ED6082">
        <w:rPr>
          <w:rFonts w:cstheme="minorHAnsi"/>
          <w:sz w:val="24"/>
          <w:szCs w:val="24"/>
        </w:rPr>
        <w:t xml:space="preserve">– nel territorio del comune di Faenza (Ra), frazione di Cosina – e sempre del </w:t>
      </w:r>
      <w:r w:rsidR="00ED6082" w:rsidRPr="00ED6082">
        <w:rPr>
          <w:rFonts w:cstheme="minorHAnsi"/>
          <w:b/>
          <w:bCs/>
          <w:sz w:val="24"/>
          <w:szCs w:val="24"/>
        </w:rPr>
        <w:t>Montone</w:t>
      </w:r>
      <w:r w:rsidR="00ED6082">
        <w:rPr>
          <w:rFonts w:cstheme="minorHAnsi"/>
          <w:sz w:val="24"/>
          <w:szCs w:val="24"/>
        </w:rPr>
        <w:t xml:space="preserve"> </w:t>
      </w:r>
      <w:r>
        <w:rPr>
          <w:rFonts w:cstheme="minorHAnsi"/>
          <w:sz w:val="24"/>
          <w:szCs w:val="24"/>
        </w:rPr>
        <w:t xml:space="preserve">e </w:t>
      </w:r>
      <w:r w:rsidR="0087611E">
        <w:rPr>
          <w:rFonts w:cstheme="minorHAnsi"/>
          <w:sz w:val="24"/>
          <w:szCs w:val="24"/>
        </w:rPr>
        <w:t xml:space="preserve">del </w:t>
      </w:r>
      <w:r>
        <w:rPr>
          <w:rFonts w:cstheme="minorHAnsi"/>
          <w:b/>
          <w:bCs/>
          <w:sz w:val="24"/>
          <w:szCs w:val="24"/>
        </w:rPr>
        <w:t>Rabbi</w:t>
      </w:r>
      <w:r>
        <w:rPr>
          <w:rFonts w:cstheme="minorHAnsi"/>
          <w:sz w:val="24"/>
          <w:szCs w:val="24"/>
        </w:rPr>
        <w:t xml:space="preserve"> </w:t>
      </w:r>
      <w:r w:rsidR="00ED6082">
        <w:rPr>
          <w:rFonts w:cstheme="minorHAnsi"/>
          <w:sz w:val="24"/>
          <w:szCs w:val="24"/>
        </w:rPr>
        <w:t>a</w:t>
      </w:r>
      <w:r>
        <w:rPr>
          <w:rFonts w:cstheme="minorHAnsi"/>
          <w:sz w:val="24"/>
          <w:szCs w:val="24"/>
        </w:rPr>
        <w:t xml:space="preserve"> Forlì (1,3 milioni di euro)</w:t>
      </w:r>
      <w:r w:rsidR="0087611E">
        <w:rPr>
          <w:rFonts w:cstheme="minorHAnsi"/>
          <w:sz w:val="24"/>
          <w:szCs w:val="24"/>
        </w:rPr>
        <w:t>; poi</w:t>
      </w:r>
      <w:r>
        <w:rPr>
          <w:rFonts w:cstheme="minorHAnsi"/>
          <w:sz w:val="24"/>
          <w:szCs w:val="24"/>
        </w:rPr>
        <w:t xml:space="preserve"> la ricostruzione degli argini danneggiati dai sormonti dei fiumi </w:t>
      </w:r>
      <w:r>
        <w:rPr>
          <w:rFonts w:cstheme="minorHAnsi"/>
          <w:b/>
          <w:bCs/>
          <w:sz w:val="24"/>
          <w:szCs w:val="24"/>
        </w:rPr>
        <w:t>Ronco</w:t>
      </w:r>
      <w:r>
        <w:rPr>
          <w:rFonts w:cstheme="minorHAnsi"/>
          <w:sz w:val="24"/>
          <w:szCs w:val="24"/>
        </w:rPr>
        <w:t xml:space="preserve"> e </w:t>
      </w:r>
      <w:r>
        <w:rPr>
          <w:rFonts w:cstheme="minorHAnsi"/>
          <w:b/>
          <w:bCs/>
          <w:sz w:val="24"/>
          <w:szCs w:val="24"/>
        </w:rPr>
        <w:t>Bevano</w:t>
      </w:r>
      <w:r>
        <w:rPr>
          <w:rFonts w:cstheme="minorHAnsi"/>
          <w:sz w:val="24"/>
          <w:szCs w:val="24"/>
        </w:rPr>
        <w:t xml:space="preserve"> a Forlì e Forlimpopoli (1 milione di euro); la prima messa in sicurezza della </w:t>
      </w:r>
      <w:r>
        <w:rPr>
          <w:rFonts w:cstheme="minorHAnsi"/>
          <w:b/>
          <w:bCs/>
          <w:sz w:val="24"/>
          <w:szCs w:val="24"/>
        </w:rPr>
        <w:t>Briglia Calanco</w:t>
      </w:r>
      <w:r>
        <w:rPr>
          <w:rFonts w:cstheme="minorHAnsi"/>
          <w:sz w:val="24"/>
          <w:szCs w:val="24"/>
        </w:rPr>
        <w:t xml:space="preserve"> a San Lorenzo in Noceto (2,2 milioni di euro); il ripristino di </w:t>
      </w:r>
      <w:r>
        <w:rPr>
          <w:rFonts w:cstheme="minorHAnsi"/>
          <w:b/>
          <w:bCs/>
          <w:sz w:val="24"/>
          <w:szCs w:val="24"/>
        </w:rPr>
        <w:t>muri idraulici e difese di sponda</w:t>
      </w:r>
      <w:r>
        <w:rPr>
          <w:rFonts w:cstheme="minorHAnsi"/>
          <w:sz w:val="24"/>
          <w:szCs w:val="24"/>
        </w:rPr>
        <w:t xml:space="preserve"> in vari corsi d’acqua e comuni, a presidio di infrastrutture e abitazioni (1,5 milioni di euro). </w:t>
      </w:r>
    </w:p>
    <w:p w14:paraId="3250435F" w14:textId="77777777" w:rsidR="00E0484D" w:rsidRDefault="00E0484D" w:rsidP="00E0484D">
      <w:pPr>
        <w:spacing w:line="240" w:lineRule="auto"/>
        <w:jc w:val="both"/>
        <w:rPr>
          <w:rFonts w:cstheme="minorHAnsi"/>
          <w:sz w:val="24"/>
          <w:szCs w:val="24"/>
        </w:rPr>
      </w:pPr>
      <w:r>
        <w:rPr>
          <w:rFonts w:cstheme="minorHAnsi"/>
          <w:sz w:val="24"/>
          <w:szCs w:val="24"/>
        </w:rPr>
        <w:t xml:space="preserve">Anche nel cesenate i principali interventi di somma urgenza hanno riguardato il </w:t>
      </w:r>
      <w:r>
        <w:rPr>
          <w:rFonts w:cstheme="minorHAnsi"/>
          <w:b/>
          <w:bCs/>
          <w:sz w:val="24"/>
          <w:szCs w:val="24"/>
        </w:rPr>
        <w:t>ripristino delle rotte e delle erosioni arginali</w:t>
      </w:r>
      <w:r>
        <w:rPr>
          <w:rFonts w:cstheme="minorHAnsi"/>
          <w:sz w:val="24"/>
          <w:szCs w:val="24"/>
        </w:rPr>
        <w:t xml:space="preserve">, la realizzazione di difese di sponda e muri idraulici e la rimozione degli </w:t>
      </w:r>
      <w:r>
        <w:rPr>
          <w:rFonts w:cstheme="minorHAnsi"/>
          <w:sz w:val="24"/>
          <w:szCs w:val="24"/>
        </w:rPr>
        <w:lastRenderedPageBreak/>
        <w:t xml:space="preserve">accumuli. Ricordiamo la chiusura delle rotte arginali del fiume </w:t>
      </w:r>
      <w:r>
        <w:rPr>
          <w:rFonts w:cstheme="minorHAnsi"/>
          <w:b/>
          <w:bCs/>
          <w:sz w:val="24"/>
          <w:szCs w:val="24"/>
        </w:rPr>
        <w:t>Savio</w:t>
      </w:r>
      <w:r>
        <w:rPr>
          <w:rFonts w:cstheme="minorHAnsi"/>
          <w:sz w:val="24"/>
          <w:szCs w:val="24"/>
        </w:rPr>
        <w:t xml:space="preserve"> e del rio </w:t>
      </w:r>
      <w:r>
        <w:rPr>
          <w:rFonts w:cstheme="minorHAnsi"/>
          <w:b/>
          <w:bCs/>
          <w:sz w:val="24"/>
          <w:szCs w:val="24"/>
        </w:rPr>
        <w:t>Casalecchio</w:t>
      </w:r>
      <w:r>
        <w:rPr>
          <w:rFonts w:cstheme="minorHAnsi"/>
          <w:sz w:val="24"/>
          <w:szCs w:val="24"/>
        </w:rPr>
        <w:t xml:space="preserve"> a Cesena e gli interventi diffusi di rimozione delle occlusioni e ricostruzione delle rive per il regolare deflusso delle acque a presidio di infrastrutture e abitazioni sul tutto il reticolo idrografico del bacino </w:t>
      </w:r>
      <w:r>
        <w:rPr>
          <w:rFonts w:cstheme="minorHAnsi"/>
          <w:b/>
          <w:bCs/>
          <w:sz w:val="24"/>
          <w:szCs w:val="24"/>
        </w:rPr>
        <w:t>Savio</w:t>
      </w:r>
      <w:r>
        <w:rPr>
          <w:rFonts w:cstheme="minorHAnsi"/>
          <w:sz w:val="24"/>
          <w:szCs w:val="24"/>
        </w:rPr>
        <w:t xml:space="preserve">, </w:t>
      </w:r>
      <w:r>
        <w:rPr>
          <w:rFonts w:cstheme="minorHAnsi"/>
          <w:b/>
          <w:bCs/>
          <w:sz w:val="24"/>
          <w:szCs w:val="24"/>
        </w:rPr>
        <w:t>Rubicone</w:t>
      </w:r>
      <w:r>
        <w:rPr>
          <w:rFonts w:cstheme="minorHAnsi"/>
          <w:sz w:val="24"/>
          <w:szCs w:val="24"/>
        </w:rPr>
        <w:t xml:space="preserve"> e </w:t>
      </w:r>
      <w:proofErr w:type="spellStart"/>
      <w:r>
        <w:rPr>
          <w:rFonts w:cstheme="minorHAnsi"/>
          <w:b/>
          <w:bCs/>
          <w:sz w:val="24"/>
          <w:szCs w:val="24"/>
        </w:rPr>
        <w:t>Pisciatello</w:t>
      </w:r>
      <w:proofErr w:type="spellEnd"/>
      <w:r>
        <w:rPr>
          <w:rFonts w:cstheme="minorHAnsi"/>
          <w:sz w:val="24"/>
          <w:szCs w:val="24"/>
        </w:rPr>
        <w:t xml:space="preserve"> (800mila euro); il ripristino delle scarpate erose e dei muri idraulici sul </w:t>
      </w:r>
      <w:r>
        <w:rPr>
          <w:rFonts w:cstheme="minorHAnsi"/>
          <w:b/>
          <w:bCs/>
          <w:sz w:val="24"/>
          <w:szCs w:val="24"/>
        </w:rPr>
        <w:t>Rubicone</w:t>
      </w:r>
      <w:r>
        <w:rPr>
          <w:rFonts w:cstheme="minorHAnsi"/>
          <w:sz w:val="24"/>
          <w:szCs w:val="24"/>
        </w:rPr>
        <w:t xml:space="preserve"> a </w:t>
      </w:r>
      <w:r>
        <w:rPr>
          <w:rFonts w:cstheme="minorHAnsi"/>
          <w:b/>
          <w:bCs/>
          <w:sz w:val="24"/>
          <w:szCs w:val="24"/>
        </w:rPr>
        <w:t>Savignano</w:t>
      </w:r>
      <w:r>
        <w:rPr>
          <w:rFonts w:cstheme="minorHAnsi"/>
          <w:sz w:val="24"/>
          <w:szCs w:val="24"/>
        </w:rPr>
        <w:t xml:space="preserve"> e </w:t>
      </w:r>
      <w:r>
        <w:rPr>
          <w:rFonts w:cstheme="minorHAnsi"/>
          <w:b/>
          <w:bCs/>
          <w:sz w:val="24"/>
          <w:szCs w:val="24"/>
        </w:rPr>
        <w:t>Gatteo</w:t>
      </w:r>
      <w:r>
        <w:rPr>
          <w:rFonts w:cstheme="minorHAnsi"/>
          <w:sz w:val="24"/>
          <w:szCs w:val="24"/>
        </w:rPr>
        <w:t xml:space="preserve"> mediante opere in massi ciclopici, cemento armato e palizzate (tre interventi per complessivi 4 milioni di euro).</w:t>
      </w:r>
    </w:p>
    <w:p w14:paraId="4C3571B2" w14:textId="77777777" w:rsidR="00E0484D" w:rsidRDefault="00E0484D" w:rsidP="00E0484D">
      <w:pPr>
        <w:spacing w:line="240" w:lineRule="auto"/>
        <w:jc w:val="both"/>
        <w:rPr>
          <w:rFonts w:cstheme="minorHAnsi"/>
          <w:sz w:val="24"/>
          <w:szCs w:val="24"/>
        </w:rPr>
      </w:pPr>
      <w:r>
        <w:rPr>
          <w:rFonts w:eastAsia="Calibri" w:cstheme="minorHAnsi"/>
          <w:b/>
          <w:bCs/>
          <w:sz w:val="24"/>
          <w:szCs w:val="24"/>
          <w:u w:val="single"/>
        </w:rPr>
        <w:t>I NUOVI INTERVENTI</w:t>
      </w:r>
      <w:r>
        <w:rPr>
          <w:rFonts w:eastAsia="Calibri" w:cstheme="minorHAnsi"/>
          <w:sz w:val="24"/>
          <w:szCs w:val="24"/>
        </w:rPr>
        <w:t xml:space="preserve"> - S</w:t>
      </w:r>
      <w:r>
        <w:rPr>
          <w:rFonts w:cstheme="minorHAnsi"/>
          <w:sz w:val="24"/>
          <w:szCs w:val="24"/>
        </w:rPr>
        <w:t xml:space="preserve">ul territorio sono programmati </w:t>
      </w:r>
      <w:r>
        <w:rPr>
          <w:rFonts w:cstheme="minorHAnsi"/>
          <w:b/>
          <w:bCs/>
          <w:sz w:val="24"/>
          <w:szCs w:val="24"/>
        </w:rPr>
        <w:t>ulteriori</w:t>
      </w:r>
      <w:r>
        <w:rPr>
          <w:rFonts w:cstheme="minorHAnsi"/>
          <w:sz w:val="24"/>
          <w:szCs w:val="24"/>
        </w:rPr>
        <w:t xml:space="preserve"> </w:t>
      </w:r>
      <w:r>
        <w:rPr>
          <w:rFonts w:cstheme="minorHAnsi"/>
          <w:b/>
          <w:bCs/>
          <w:sz w:val="24"/>
          <w:szCs w:val="24"/>
        </w:rPr>
        <w:t xml:space="preserve">19 interventi urgenti </w:t>
      </w:r>
      <w:r>
        <w:rPr>
          <w:rFonts w:eastAsia="Calibri" w:cstheme="minorHAnsi"/>
          <w:sz w:val="24"/>
          <w:szCs w:val="24"/>
        </w:rPr>
        <w:t>inseriti nell’ordinanza 8 del commissario Figliuolo</w:t>
      </w:r>
      <w:r>
        <w:rPr>
          <w:rFonts w:cstheme="minorHAnsi"/>
          <w:sz w:val="24"/>
          <w:szCs w:val="24"/>
        </w:rPr>
        <w:t xml:space="preserve">, per un valore di </w:t>
      </w:r>
      <w:r>
        <w:rPr>
          <w:rFonts w:cstheme="minorHAnsi"/>
          <w:b/>
          <w:bCs/>
          <w:sz w:val="24"/>
          <w:szCs w:val="24"/>
        </w:rPr>
        <w:t>28 milioni 750mila euro</w:t>
      </w:r>
      <w:r>
        <w:rPr>
          <w:rFonts w:cstheme="minorHAnsi"/>
          <w:sz w:val="24"/>
          <w:szCs w:val="24"/>
        </w:rPr>
        <w:t>, volti per lo più a completare le somme urgenze (</w:t>
      </w:r>
      <w:proofErr w:type="spellStart"/>
      <w:r>
        <w:rPr>
          <w:rFonts w:cstheme="minorHAnsi"/>
          <w:sz w:val="24"/>
          <w:szCs w:val="24"/>
        </w:rPr>
        <w:t>risezionamento</w:t>
      </w:r>
      <w:proofErr w:type="spellEnd"/>
      <w:r>
        <w:rPr>
          <w:rFonts w:cstheme="minorHAnsi"/>
          <w:sz w:val="24"/>
          <w:szCs w:val="24"/>
        </w:rPr>
        <w:t xml:space="preserve"> degli alvei con particolare riferimento ai tratti dei centri abitati, ripristino e rinforzo degli argini, gestione della vegetazione con completa rimozione del legname in alveo); tra questi, si segnalano il completamento del rinforzo degli argini e il miglioramento del deflusso del fiume </w:t>
      </w:r>
      <w:r>
        <w:rPr>
          <w:rFonts w:cstheme="minorHAnsi"/>
          <w:b/>
          <w:bCs/>
          <w:sz w:val="24"/>
          <w:szCs w:val="24"/>
        </w:rPr>
        <w:t xml:space="preserve">Montone </w:t>
      </w:r>
      <w:r>
        <w:rPr>
          <w:rFonts w:cstheme="minorHAnsi"/>
          <w:sz w:val="24"/>
          <w:szCs w:val="24"/>
        </w:rPr>
        <w:t xml:space="preserve">nella città di Forlì (2,5 milioni di euro); il completamento delle briglie di </w:t>
      </w:r>
      <w:r>
        <w:rPr>
          <w:rFonts w:cstheme="minorHAnsi"/>
          <w:b/>
          <w:bCs/>
          <w:sz w:val="24"/>
          <w:szCs w:val="24"/>
        </w:rPr>
        <w:t>San Lorenzo in Noceto</w:t>
      </w:r>
      <w:r>
        <w:rPr>
          <w:rFonts w:cstheme="minorHAnsi"/>
          <w:sz w:val="24"/>
          <w:szCs w:val="24"/>
        </w:rPr>
        <w:t xml:space="preserve"> (2 milioni di euro) e di </w:t>
      </w:r>
      <w:r>
        <w:rPr>
          <w:rFonts w:cstheme="minorHAnsi"/>
          <w:b/>
          <w:bCs/>
          <w:sz w:val="24"/>
          <w:szCs w:val="24"/>
        </w:rPr>
        <w:t>Ladino-Villa Rovere</w:t>
      </w:r>
      <w:r>
        <w:rPr>
          <w:rFonts w:cstheme="minorHAnsi"/>
          <w:sz w:val="24"/>
          <w:szCs w:val="24"/>
        </w:rPr>
        <w:t xml:space="preserve"> (1 milione di euro), nel comune di Forlì. A tutto ciò si aggiunge </w:t>
      </w:r>
      <w:r>
        <w:rPr>
          <w:rFonts w:cstheme="minorHAnsi"/>
          <w:b/>
          <w:bCs/>
          <w:sz w:val="24"/>
          <w:szCs w:val="24"/>
        </w:rPr>
        <w:t>1 milione 300mila</w:t>
      </w:r>
      <w:r>
        <w:rPr>
          <w:rFonts w:cstheme="minorHAnsi"/>
          <w:sz w:val="24"/>
          <w:szCs w:val="24"/>
        </w:rPr>
        <w:t xml:space="preserve"> </w:t>
      </w:r>
      <w:r>
        <w:rPr>
          <w:rFonts w:cstheme="minorHAnsi"/>
          <w:b/>
          <w:bCs/>
          <w:sz w:val="24"/>
          <w:szCs w:val="24"/>
        </w:rPr>
        <w:t xml:space="preserve">euro </w:t>
      </w:r>
      <w:r>
        <w:rPr>
          <w:rFonts w:cstheme="minorHAnsi"/>
          <w:sz w:val="24"/>
          <w:szCs w:val="24"/>
        </w:rPr>
        <w:t xml:space="preserve">(per </w:t>
      </w:r>
      <w:r>
        <w:rPr>
          <w:rFonts w:cstheme="minorHAnsi"/>
          <w:b/>
          <w:bCs/>
          <w:sz w:val="24"/>
          <w:szCs w:val="24"/>
        </w:rPr>
        <w:t>8 interventi</w:t>
      </w:r>
      <w:r>
        <w:rPr>
          <w:rFonts w:cstheme="minorHAnsi"/>
          <w:sz w:val="24"/>
          <w:szCs w:val="24"/>
        </w:rPr>
        <w:t xml:space="preserve">) della programmazione regionale (o di altre risorse straordinarie di Protezione civile), anticipate e già attivate. </w:t>
      </w:r>
    </w:p>
    <w:p w14:paraId="39579FDE" w14:textId="77777777" w:rsidR="00E0484D" w:rsidRDefault="00E0484D" w:rsidP="00E0484D">
      <w:pPr>
        <w:spacing w:line="240" w:lineRule="auto"/>
        <w:jc w:val="both"/>
        <w:rPr>
          <w:rFonts w:cstheme="minorHAnsi"/>
          <w:sz w:val="24"/>
          <w:szCs w:val="24"/>
        </w:rPr>
      </w:pPr>
      <w:r>
        <w:rPr>
          <w:rFonts w:cstheme="minorHAnsi"/>
          <w:sz w:val="24"/>
          <w:szCs w:val="24"/>
        </w:rPr>
        <w:t xml:space="preserve">Completa il quadro la programmazione dei fondi </w:t>
      </w:r>
      <w:proofErr w:type="spellStart"/>
      <w:r>
        <w:rPr>
          <w:rFonts w:cstheme="minorHAnsi"/>
          <w:sz w:val="24"/>
          <w:szCs w:val="24"/>
        </w:rPr>
        <w:t>Pnrr</w:t>
      </w:r>
      <w:proofErr w:type="spellEnd"/>
      <w:r>
        <w:rPr>
          <w:rFonts w:cstheme="minorHAnsi"/>
          <w:sz w:val="24"/>
          <w:szCs w:val="24"/>
        </w:rPr>
        <w:t xml:space="preserve">, Fesr, FSC e la programmazione regionale a valere sul 2024 e il 2025: </w:t>
      </w:r>
      <w:r>
        <w:rPr>
          <w:rFonts w:cstheme="minorHAnsi"/>
          <w:b/>
          <w:bCs/>
          <w:sz w:val="24"/>
          <w:szCs w:val="24"/>
        </w:rPr>
        <w:t>19</w:t>
      </w:r>
      <w:r>
        <w:rPr>
          <w:rFonts w:cstheme="minorHAnsi"/>
          <w:b/>
          <w:bCs/>
          <w:color w:val="FF0000"/>
          <w:sz w:val="24"/>
          <w:szCs w:val="24"/>
        </w:rPr>
        <w:t xml:space="preserve"> </w:t>
      </w:r>
      <w:r>
        <w:rPr>
          <w:rFonts w:cstheme="minorHAnsi"/>
          <w:b/>
          <w:bCs/>
          <w:sz w:val="24"/>
          <w:szCs w:val="24"/>
        </w:rPr>
        <w:t>interventi</w:t>
      </w:r>
      <w:r>
        <w:rPr>
          <w:rFonts w:cstheme="minorHAnsi"/>
          <w:sz w:val="24"/>
          <w:szCs w:val="24"/>
        </w:rPr>
        <w:t xml:space="preserve"> </w:t>
      </w:r>
      <w:r>
        <w:rPr>
          <w:rFonts w:cstheme="minorHAnsi"/>
          <w:b/>
          <w:bCs/>
          <w:sz w:val="24"/>
          <w:szCs w:val="24"/>
        </w:rPr>
        <w:t>per</w:t>
      </w:r>
      <w:r>
        <w:rPr>
          <w:rFonts w:cstheme="minorHAnsi"/>
          <w:sz w:val="24"/>
          <w:szCs w:val="24"/>
        </w:rPr>
        <w:t xml:space="preserve"> </w:t>
      </w:r>
      <w:r>
        <w:rPr>
          <w:rFonts w:cstheme="minorHAnsi"/>
          <w:b/>
          <w:bCs/>
          <w:sz w:val="24"/>
          <w:szCs w:val="24"/>
          <w:lang w:eastAsia="it-IT"/>
        </w:rPr>
        <w:t>quasi 17</w:t>
      </w:r>
      <w:r>
        <w:rPr>
          <w:rFonts w:cstheme="minorHAnsi"/>
          <w:b/>
          <w:bCs/>
          <w:sz w:val="24"/>
          <w:szCs w:val="24"/>
        </w:rPr>
        <w:t xml:space="preserve"> milioni di euro</w:t>
      </w:r>
      <w:r>
        <w:rPr>
          <w:rFonts w:cstheme="minorHAnsi"/>
          <w:sz w:val="24"/>
          <w:szCs w:val="24"/>
        </w:rPr>
        <w:t xml:space="preserve">. </w:t>
      </w:r>
    </w:p>
    <w:p w14:paraId="719CD832" w14:textId="77777777" w:rsidR="00E0484D" w:rsidRDefault="00E0484D" w:rsidP="00E0484D">
      <w:pPr>
        <w:spacing w:after="240" w:line="240" w:lineRule="auto"/>
        <w:jc w:val="both"/>
        <w:rPr>
          <w:rFonts w:cstheme="minorHAnsi"/>
          <w:b/>
          <w:bCs/>
          <w:sz w:val="24"/>
          <w:szCs w:val="24"/>
          <w:u w:val="single"/>
        </w:rPr>
      </w:pPr>
      <w:r>
        <w:rPr>
          <w:rFonts w:cstheme="minorHAnsi"/>
          <w:sz w:val="24"/>
          <w:szCs w:val="24"/>
          <w:u w:val="single"/>
        </w:rPr>
        <w:t xml:space="preserve">Si tratta, </w:t>
      </w:r>
      <w:r>
        <w:rPr>
          <w:rFonts w:cstheme="minorHAnsi"/>
          <w:b/>
          <w:bCs/>
          <w:sz w:val="24"/>
          <w:szCs w:val="24"/>
          <w:u w:val="single"/>
        </w:rPr>
        <w:t>in totale</w:t>
      </w:r>
      <w:r>
        <w:rPr>
          <w:rFonts w:cstheme="minorHAnsi"/>
          <w:sz w:val="24"/>
          <w:szCs w:val="24"/>
          <w:u w:val="single"/>
        </w:rPr>
        <w:t xml:space="preserve">, di </w:t>
      </w:r>
      <w:r>
        <w:rPr>
          <w:rFonts w:cstheme="minorHAnsi"/>
          <w:b/>
          <w:bCs/>
          <w:sz w:val="24"/>
          <w:szCs w:val="24"/>
          <w:u w:val="single"/>
        </w:rPr>
        <w:t>60 interventi per oltre 60 milioni di euro</w:t>
      </w:r>
      <w:r>
        <w:rPr>
          <w:rFonts w:cstheme="minorHAnsi"/>
          <w:sz w:val="24"/>
          <w:szCs w:val="24"/>
          <w:u w:val="single"/>
        </w:rPr>
        <w:t>.</w:t>
      </w:r>
    </w:p>
    <w:p w14:paraId="291EDA1F" w14:textId="77777777" w:rsidR="00E0484D" w:rsidRDefault="00E0484D" w:rsidP="00E0484D">
      <w:pPr>
        <w:spacing w:line="240" w:lineRule="auto"/>
        <w:jc w:val="both"/>
        <w:rPr>
          <w:rFonts w:eastAsia="Calibri" w:cstheme="minorHAnsi"/>
          <w:b/>
          <w:bCs/>
          <w:sz w:val="24"/>
          <w:szCs w:val="24"/>
        </w:rPr>
      </w:pPr>
    </w:p>
    <w:p w14:paraId="1FA296BA" w14:textId="77777777" w:rsidR="00E0484D" w:rsidRDefault="00E0484D" w:rsidP="00E0484D">
      <w:pPr>
        <w:spacing w:line="240" w:lineRule="auto"/>
        <w:jc w:val="both"/>
        <w:rPr>
          <w:rFonts w:eastAsia="Calibri" w:cstheme="minorHAnsi"/>
          <w:b/>
          <w:bCs/>
          <w:sz w:val="24"/>
          <w:szCs w:val="24"/>
        </w:rPr>
      </w:pPr>
      <w:r>
        <w:rPr>
          <w:rFonts w:eastAsia="Calibri" w:cstheme="minorHAnsi"/>
          <w:b/>
          <w:bCs/>
          <w:sz w:val="24"/>
          <w:szCs w:val="24"/>
        </w:rPr>
        <w:t>Provincia di Rimini</w:t>
      </w:r>
    </w:p>
    <w:p w14:paraId="3B7D31A4" w14:textId="77777777" w:rsidR="00E0484D" w:rsidRDefault="00E0484D" w:rsidP="00E0484D">
      <w:pPr>
        <w:spacing w:line="240" w:lineRule="auto"/>
        <w:jc w:val="both"/>
        <w:rPr>
          <w:rFonts w:eastAsia="Calibri" w:cstheme="minorHAnsi"/>
          <w:b/>
          <w:bCs/>
          <w:sz w:val="24"/>
          <w:szCs w:val="24"/>
        </w:rPr>
      </w:pPr>
      <w:r>
        <w:rPr>
          <w:rFonts w:cstheme="minorHAnsi"/>
          <w:sz w:val="24"/>
          <w:szCs w:val="24"/>
        </w:rPr>
        <w:t xml:space="preserve">Dopo gli eventi alluvionali di maggio, sono stati attivati dall’Ufficio territoriale di Rimini dell’Agenzia regionale </w:t>
      </w:r>
      <w:r>
        <w:rPr>
          <w:rFonts w:cstheme="minorHAnsi"/>
          <w:b/>
          <w:bCs/>
          <w:sz w:val="24"/>
          <w:szCs w:val="24"/>
        </w:rPr>
        <w:t>9 cantieri</w:t>
      </w:r>
      <w:r>
        <w:rPr>
          <w:rFonts w:cstheme="minorHAnsi"/>
          <w:sz w:val="24"/>
          <w:szCs w:val="24"/>
        </w:rPr>
        <w:t xml:space="preserve"> in somma urgenza per un importo totale di </w:t>
      </w:r>
      <w:r>
        <w:rPr>
          <w:rFonts w:cstheme="minorHAnsi"/>
          <w:b/>
          <w:bCs/>
          <w:sz w:val="24"/>
          <w:szCs w:val="24"/>
        </w:rPr>
        <w:t>4 milioni 220 mila euro</w:t>
      </w:r>
      <w:r>
        <w:rPr>
          <w:rFonts w:cstheme="minorHAnsi"/>
          <w:sz w:val="24"/>
          <w:szCs w:val="24"/>
        </w:rPr>
        <w:t>, finanziati attraverso fondi provenienti dall’</w:t>
      </w:r>
      <w:r>
        <w:rPr>
          <w:rFonts w:eastAsia="Calibri" w:cstheme="minorHAnsi"/>
          <w:sz w:val="24"/>
          <w:szCs w:val="24"/>
        </w:rPr>
        <w:t>ordinanza del capo dipartimento della Protezione civile</w:t>
      </w:r>
      <w:r>
        <w:rPr>
          <w:rFonts w:cstheme="minorHAnsi"/>
          <w:sz w:val="24"/>
          <w:szCs w:val="24"/>
        </w:rPr>
        <w:t xml:space="preserve"> 992/2023 o inseriti nell’elenco dell’ordinanza 6 del commissario Figliuolo. Di questi, </w:t>
      </w:r>
      <w:r>
        <w:rPr>
          <w:rFonts w:cstheme="minorHAnsi"/>
          <w:b/>
          <w:bCs/>
          <w:sz w:val="24"/>
          <w:szCs w:val="24"/>
        </w:rPr>
        <w:t>7 sono già conclusi</w:t>
      </w:r>
      <w:r>
        <w:rPr>
          <w:rFonts w:cstheme="minorHAnsi"/>
          <w:sz w:val="24"/>
          <w:szCs w:val="24"/>
        </w:rPr>
        <w:t>,</w:t>
      </w:r>
      <w:r>
        <w:rPr>
          <w:rFonts w:cstheme="minorHAnsi"/>
          <w:b/>
          <w:bCs/>
          <w:sz w:val="24"/>
          <w:szCs w:val="24"/>
        </w:rPr>
        <w:t xml:space="preserve"> 1 terminerà a fine mese </w:t>
      </w:r>
      <w:r>
        <w:rPr>
          <w:rFonts w:cstheme="minorHAnsi"/>
          <w:sz w:val="24"/>
          <w:szCs w:val="24"/>
        </w:rPr>
        <w:t>e</w:t>
      </w:r>
      <w:r>
        <w:rPr>
          <w:rFonts w:cstheme="minorHAnsi"/>
          <w:b/>
          <w:bCs/>
          <w:sz w:val="24"/>
          <w:szCs w:val="24"/>
        </w:rPr>
        <w:t xml:space="preserve"> un altro a fine anno</w:t>
      </w:r>
      <w:r>
        <w:rPr>
          <w:rFonts w:cstheme="minorHAnsi"/>
          <w:sz w:val="24"/>
          <w:szCs w:val="24"/>
        </w:rPr>
        <w:t>.</w:t>
      </w:r>
      <w:r>
        <w:rPr>
          <w:rFonts w:cstheme="minorHAnsi"/>
          <w:b/>
          <w:bCs/>
          <w:sz w:val="24"/>
          <w:szCs w:val="24"/>
        </w:rPr>
        <w:t xml:space="preserve"> </w:t>
      </w:r>
      <w:r>
        <w:rPr>
          <w:rFonts w:cstheme="minorHAnsi"/>
          <w:sz w:val="24"/>
          <w:szCs w:val="24"/>
        </w:rPr>
        <w:t xml:space="preserve">Particolarmente significativi sono gli interventi di </w:t>
      </w:r>
      <w:r>
        <w:rPr>
          <w:rFonts w:cstheme="minorHAnsi"/>
          <w:b/>
          <w:bCs/>
          <w:sz w:val="24"/>
          <w:szCs w:val="24"/>
        </w:rPr>
        <w:t>ripristino degli argini e delle golene</w:t>
      </w:r>
      <w:r>
        <w:rPr>
          <w:rFonts w:cstheme="minorHAnsi"/>
          <w:sz w:val="24"/>
          <w:szCs w:val="24"/>
        </w:rPr>
        <w:t xml:space="preserve">, con la realizzazione di difese spondali, sul fiume </w:t>
      </w:r>
      <w:r>
        <w:rPr>
          <w:rFonts w:cstheme="minorHAnsi"/>
          <w:b/>
          <w:bCs/>
          <w:sz w:val="24"/>
          <w:szCs w:val="24"/>
        </w:rPr>
        <w:t>Uso</w:t>
      </w:r>
      <w:r>
        <w:rPr>
          <w:rFonts w:cstheme="minorHAnsi"/>
          <w:sz w:val="24"/>
          <w:szCs w:val="24"/>
        </w:rPr>
        <w:t xml:space="preserve"> nel territorio di diversi comuni (per complessivi 1,6 milioni di euro) e quelli di ripristino delle sponde del </w:t>
      </w:r>
      <w:r>
        <w:rPr>
          <w:rFonts w:cstheme="minorHAnsi"/>
          <w:b/>
          <w:bCs/>
          <w:sz w:val="24"/>
          <w:szCs w:val="24"/>
        </w:rPr>
        <w:t>Marecchia</w:t>
      </w:r>
      <w:r>
        <w:rPr>
          <w:rFonts w:cstheme="minorHAnsi"/>
          <w:sz w:val="24"/>
          <w:szCs w:val="24"/>
        </w:rPr>
        <w:t xml:space="preserve"> a Ponte Verucchio (740mila euro).</w:t>
      </w:r>
    </w:p>
    <w:p w14:paraId="4CE632C6" w14:textId="77777777" w:rsidR="00E0484D" w:rsidRDefault="00E0484D" w:rsidP="00E0484D">
      <w:pPr>
        <w:spacing w:line="240" w:lineRule="auto"/>
        <w:jc w:val="both"/>
        <w:rPr>
          <w:rFonts w:cstheme="minorHAnsi"/>
          <w:sz w:val="24"/>
          <w:szCs w:val="24"/>
        </w:rPr>
      </w:pPr>
      <w:r>
        <w:rPr>
          <w:rFonts w:eastAsia="Calibri" w:cstheme="minorHAnsi"/>
          <w:b/>
          <w:bCs/>
          <w:sz w:val="24"/>
          <w:szCs w:val="24"/>
          <w:u w:val="single"/>
        </w:rPr>
        <w:t>I NUOVI INTERVENTI</w:t>
      </w:r>
      <w:r>
        <w:rPr>
          <w:rFonts w:cstheme="minorHAnsi"/>
          <w:sz w:val="24"/>
          <w:szCs w:val="24"/>
        </w:rPr>
        <w:t xml:space="preserve"> - Sul territorio sono programmati </w:t>
      </w:r>
      <w:r>
        <w:rPr>
          <w:rFonts w:cstheme="minorHAnsi"/>
          <w:b/>
          <w:bCs/>
          <w:sz w:val="24"/>
          <w:szCs w:val="24"/>
        </w:rPr>
        <w:t>ulteriori</w:t>
      </w:r>
      <w:r>
        <w:rPr>
          <w:rFonts w:cstheme="minorHAnsi"/>
          <w:sz w:val="24"/>
          <w:szCs w:val="24"/>
        </w:rPr>
        <w:t xml:space="preserve"> </w:t>
      </w:r>
      <w:r>
        <w:rPr>
          <w:rFonts w:cstheme="minorHAnsi"/>
          <w:b/>
          <w:bCs/>
          <w:sz w:val="24"/>
          <w:szCs w:val="24"/>
        </w:rPr>
        <w:t xml:space="preserve">3 interventi urgenti </w:t>
      </w:r>
      <w:r>
        <w:rPr>
          <w:rFonts w:eastAsia="Calibri" w:cstheme="minorHAnsi"/>
          <w:sz w:val="24"/>
          <w:szCs w:val="24"/>
        </w:rPr>
        <w:t>inseriti nell’ordinanza 8 del commissario Figliuolo</w:t>
      </w:r>
      <w:r>
        <w:rPr>
          <w:rFonts w:cstheme="minorHAnsi"/>
          <w:sz w:val="24"/>
          <w:szCs w:val="24"/>
        </w:rPr>
        <w:t xml:space="preserve">, su </w:t>
      </w:r>
      <w:r>
        <w:rPr>
          <w:rFonts w:cstheme="minorHAnsi"/>
          <w:b/>
          <w:bCs/>
          <w:sz w:val="24"/>
          <w:szCs w:val="24"/>
        </w:rPr>
        <w:t>Marano</w:t>
      </w:r>
      <w:r>
        <w:rPr>
          <w:rFonts w:cstheme="minorHAnsi"/>
          <w:sz w:val="24"/>
          <w:szCs w:val="24"/>
        </w:rPr>
        <w:t xml:space="preserve">, </w:t>
      </w:r>
      <w:r>
        <w:rPr>
          <w:rFonts w:cstheme="minorHAnsi"/>
          <w:b/>
          <w:bCs/>
          <w:sz w:val="24"/>
          <w:szCs w:val="24"/>
        </w:rPr>
        <w:t>Ventena</w:t>
      </w:r>
      <w:r>
        <w:rPr>
          <w:rFonts w:cstheme="minorHAnsi"/>
          <w:sz w:val="24"/>
          <w:szCs w:val="24"/>
        </w:rPr>
        <w:t xml:space="preserve"> e </w:t>
      </w:r>
      <w:r>
        <w:rPr>
          <w:rFonts w:cstheme="minorHAnsi"/>
          <w:b/>
          <w:bCs/>
          <w:sz w:val="24"/>
          <w:szCs w:val="24"/>
        </w:rPr>
        <w:t>Marecchia</w:t>
      </w:r>
      <w:r>
        <w:rPr>
          <w:rFonts w:cstheme="minorHAnsi"/>
          <w:sz w:val="24"/>
          <w:szCs w:val="24"/>
        </w:rPr>
        <w:t xml:space="preserve">, per un valore di </w:t>
      </w:r>
      <w:r>
        <w:rPr>
          <w:rFonts w:cstheme="minorHAnsi"/>
          <w:b/>
          <w:bCs/>
          <w:sz w:val="24"/>
          <w:szCs w:val="24"/>
        </w:rPr>
        <w:t>1 milione 310 mila euro</w:t>
      </w:r>
      <w:r>
        <w:rPr>
          <w:rFonts w:cstheme="minorHAnsi"/>
          <w:sz w:val="24"/>
          <w:szCs w:val="24"/>
        </w:rPr>
        <w:t>,</w:t>
      </w:r>
      <w:r>
        <w:rPr>
          <w:rFonts w:cstheme="minorHAnsi"/>
          <w:b/>
          <w:bCs/>
          <w:sz w:val="24"/>
          <w:szCs w:val="24"/>
        </w:rPr>
        <w:t xml:space="preserve"> </w:t>
      </w:r>
      <w:r>
        <w:rPr>
          <w:rFonts w:cstheme="minorHAnsi"/>
          <w:sz w:val="24"/>
          <w:szCs w:val="24"/>
        </w:rPr>
        <w:t xml:space="preserve">cui si aggiungono altri </w:t>
      </w:r>
      <w:r>
        <w:rPr>
          <w:rFonts w:cstheme="minorHAnsi"/>
          <w:b/>
          <w:bCs/>
          <w:sz w:val="24"/>
          <w:szCs w:val="24"/>
        </w:rPr>
        <w:t xml:space="preserve">13 milioni 575 mila euro </w:t>
      </w:r>
      <w:r>
        <w:rPr>
          <w:rFonts w:cstheme="minorHAnsi"/>
          <w:sz w:val="24"/>
          <w:szCs w:val="24"/>
        </w:rPr>
        <w:t xml:space="preserve">(per </w:t>
      </w:r>
      <w:r>
        <w:rPr>
          <w:rFonts w:cstheme="minorHAnsi"/>
          <w:b/>
          <w:bCs/>
          <w:sz w:val="24"/>
          <w:szCs w:val="24"/>
        </w:rPr>
        <w:t>19 interventi</w:t>
      </w:r>
      <w:r>
        <w:rPr>
          <w:rFonts w:cstheme="minorHAnsi"/>
          <w:sz w:val="24"/>
          <w:szCs w:val="24"/>
        </w:rPr>
        <w:t xml:space="preserve">) della programmazione regionale o di altre risorse straordinarie di Protezione civile, anticipata e già attivata, della programmazione dei fondi </w:t>
      </w:r>
      <w:proofErr w:type="spellStart"/>
      <w:r>
        <w:rPr>
          <w:rFonts w:cstheme="minorHAnsi"/>
          <w:sz w:val="24"/>
          <w:szCs w:val="24"/>
        </w:rPr>
        <w:t>Pnrr</w:t>
      </w:r>
      <w:proofErr w:type="spellEnd"/>
      <w:r>
        <w:rPr>
          <w:rFonts w:cstheme="minorHAnsi"/>
          <w:sz w:val="24"/>
          <w:szCs w:val="24"/>
        </w:rPr>
        <w:t xml:space="preserve">, Fesr, FSC e dei fondi della programmazione regionale a valere sul 2024 e il 2025. </w:t>
      </w:r>
    </w:p>
    <w:p w14:paraId="3636B9BC" w14:textId="77777777" w:rsidR="00E0484D" w:rsidRDefault="00E0484D" w:rsidP="00E0484D">
      <w:pPr>
        <w:spacing w:line="240" w:lineRule="auto"/>
        <w:jc w:val="both"/>
        <w:rPr>
          <w:rFonts w:cstheme="minorHAnsi"/>
          <w:sz w:val="24"/>
          <w:szCs w:val="24"/>
          <w:u w:val="single"/>
        </w:rPr>
      </w:pPr>
      <w:r>
        <w:rPr>
          <w:rFonts w:cstheme="minorHAnsi"/>
          <w:sz w:val="24"/>
          <w:szCs w:val="24"/>
          <w:u w:val="single"/>
        </w:rPr>
        <w:t xml:space="preserve">Si tratta, </w:t>
      </w:r>
      <w:r>
        <w:rPr>
          <w:rFonts w:cstheme="minorHAnsi"/>
          <w:b/>
          <w:bCs/>
          <w:sz w:val="24"/>
          <w:szCs w:val="24"/>
          <w:u w:val="single"/>
        </w:rPr>
        <w:t>in totale</w:t>
      </w:r>
      <w:r>
        <w:rPr>
          <w:rFonts w:cstheme="minorHAnsi"/>
          <w:sz w:val="24"/>
          <w:szCs w:val="24"/>
          <w:u w:val="single"/>
        </w:rPr>
        <w:t xml:space="preserve">, di </w:t>
      </w:r>
      <w:r>
        <w:rPr>
          <w:rFonts w:cstheme="minorHAnsi"/>
          <w:b/>
          <w:bCs/>
          <w:sz w:val="24"/>
          <w:szCs w:val="24"/>
          <w:u w:val="single"/>
        </w:rPr>
        <w:t>31 interventi</w:t>
      </w:r>
      <w:r>
        <w:rPr>
          <w:rFonts w:cstheme="minorHAnsi"/>
          <w:sz w:val="24"/>
          <w:szCs w:val="24"/>
          <w:u w:val="single"/>
        </w:rPr>
        <w:t xml:space="preserve"> per </w:t>
      </w:r>
      <w:r>
        <w:rPr>
          <w:rFonts w:cstheme="minorHAnsi"/>
          <w:b/>
          <w:bCs/>
          <w:sz w:val="24"/>
          <w:szCs w:val="24"/>
          <w:u w:val="single"/>
        </w:rPr>
        <w:t>18,9 milioni di euro</w:t>
      </w:r>
      <w:r>
        <w:rPr>
          <w:rFonts w:cstheme="minorHAnsi"/>
          <w:sz w:val="24"/>
          <w:szCs w:val="24"/>
          <w:u w:val="single"/>
        </w:rPr>
        <w:t>.</w:t>
      </w:r>
    </w:p>
    <w:p w14:paraId="6C803909" w14:textId="77777777" w:rsidR="00E0484D" w:rsidRDefault="00E0484D" w:rsidP="00E0484D">
      <w:pPr>
        <w:spacing w:line="240" w:lineRule="auto"/>
        <w:jc w:val="both"/>
        <w:rPr>
          <w:rFonts w:cstheme="minorHAnsi"/>
          <w:sz w:val="24"/>
          <w:szCs w:val="24"/>
        </w:rPr>
      </w:pPr>
    </w:p>
    <w:p w14:paraId="0E190303" w14:textId="77777777" w:rsidR="00E0484D" w:rsidRDefault="00E0484D" w:rsidP="00E0484D">
      <w:pPr>
        <w:spacing w:after="0" w:line="240" w:lineRule="auto"/>
        <w:jc w:val="both"/>
        <w:rPr>
          <w:rFonts w:cstheme="minorHAnsi"/>
          <w:i/>
          <w:iCs/>
          <w:sz w:val="24"/>
          <w:szCs w:val="24"/>
        </w:rPr>
      </w:pPr>
      <w:r>
        <w:rPr>
          <w:rFonts w:eastAsia="Calibri" w:cstheme="minorHAnsi"/>
          <w:b/>
          <w:bCs/>
          <w:sz w:val="24"/>
          <w:szCs w:val="24"/>
        </w:rPr>
        <w:t>Provincia di Bologna</w:t>
      </w:r>
    </w:p>
    <w:p w14:paraId="70953D90" w14:textId="77777777" w:rsidR="00E0484D" w:rsidRDefault="00E0484D" w:rsidP="00E0484D">
      <w:pPr>
        <w:pStyle w:val="xxxmsonormal"/>
        <w:jc w:val="both"/>
        <w:rPr>
          <w:rFonts w:asciiTheme="minorHAnsi" w:hAnsiTheme="minorHAnsi" w:cstheme="minorHAnsi"/>
          <w:sz w:val="24"/>
          <w:szCs w:val="24"/>
        </w:rPr>
      </w:pPr>
      <w:r>
        <w:rPr>
          <w:rFonts w:asciiTheme="minorHAnsi" w:hAnsiTheme="minorHAnsi" w:cstheme="minorHAnsi"/>
          <w:sz w:val="24"/>
          <w:szCs w:val="24"/>
        </w:rPr>
        <w:t>Dopo gli eventi alluvionali di maggio, sono stati attivati dall’Ufficio territoriale di Bologna dell’Agenzia regionale</w:t>
      </w:r>
      <w:r>
        <w:rPr>
          <w:rFonts w:asciiTheme="minorHAnsi" w:hAnsiTheme="minorHAnsi" w:cstheme="minorHAnsi"/>
          <w:b/>
          <w:bCs/>
          <w:sz w:val="24"/>
          <w:szCs w:val="24"/>
        </w:rPr>
        <w:t xml:space="preserve"> 29 cantieri</w:t>
      </w:r>
      <w:r>
        <w:rPr>
          <w:rFonts w:asciiTheme="minorHAnsi" w:hAnsiTheme="minorHAnsi" w:cstheme="minorHAnsi"/>
          <w:sz w:val="24"/>
          <w:szCs w:val="24"/>
        </w:rPr>
        <w:t xml:space="preserve"> in somma urgenza, per un importo totale di circa </w:t>
      </w:r>
      <w:r>
        <w:rPr>
          <w:rFonts w:asciiTheme="minorHAnsi" w:hAnsiTheme="minorHAnsi" w:cstheme="minorHAnsi"/>
          <w:b/>
          <w:bCs/>
          <w:sz w:val="24"/>
          <w:szCs w:val="24"/>
        </w:rPr>
        <w:t>54 milioni di euro</w:t>
      </w:r>
      <w:r>
        <w:rPr>
          <w:rFonts w:asciiTheme="minorHAnsi" w:hAnsiTheme="minorHAnsi" w:cstheme="minorHAnsi"/>
          <w:sz w:val="24"/>
          <w:szCs w:val="24"/>
        </w:rPr>
        <w:t>, finanziati attraverso fondi provenienti dall’</w:t>
      </w:r>
      <w:r>
        <w:rPr>
          <w:rFonts w:asciiTheme="minorHAnsi" w:eastAsia="Calibri" w:hAnsiTheme="minorHAnsi" w:cstheme="minorHAnsi"/>
          <w:sz w:val="24"/>
          <w:szCs w:val="24"/>
        </w:rPr>
        <w:t>ordinanza del capo dipartimento della Protezione civile</w:t>
      </w:r>
      <w:r>
        <w:rPr>
          <w:rFonts w:asciiTheme="minorHAnsi" w:hAnsiTheme="minorHAnsi" w:cstheme="minorHAnsi"/>
          <w:sz w:val="24"/>
          <w:szCs w:val="24"/>
        </w:rPr>
        <w:t xml:space="preserve"> 992/2023 o inseriti nell’elenco dell’ordinanza 6 del commissario Figliuolo. </w:t>
      </w:r>
    </w:p>
    <w:p w14:paraId="2867B559" w14:textId="77777777" w:rsidR="00E0484D" w:rsidRDefault="00E0484D" w:rsidP="00E0484D">
      <w:pPr>
        <w:pStyle w:val="xxxmsonormal"/>
        <w:jc w:val="both"/>
        <w:rPr>
          <w:rFonts w:asciiTheme="minorHAnsi" w:hAnsiTheme="minorHAnsi" w:cstheme="minorHAnsi"/>
          <w:sz w:val="24"/>
          <w:szCs w:val="24"/>
        </w:rPr>
      </w:pPr>
    </w:p>
    <w:p w14:paraId="2DA4F0DF" w14:textId="77777777" w:rsidR="00E0484D" w:rsidRDefault="00E0484D" w:rsidP="00E0484D">
      <w:pPr>
        <w:pStyle w:val="xxxmsonormal"/>
        <w:spacing w:after="160"/>
        <w:jc w:val="both"/>
        <w:rPr>
          <w:rFonts w:asciiTheme="minorHAnsi" w:hAnsiTheme="minorHAnsi" w:cstheme="minorHAnsi"/>
          <w:sz w:val="24"/>
          <w:szCs w:val="24"/>
        </w:rPr>
      </w:pPr>
      <w:r>
        <w:rPr>
          <w:rFonts w:asciiTheme="minorHAnsi" w:hAnsiTheme="minorHAnsi" w:cstheme="minorHAnsi"/>
          <w:sz w:val="24"/>
          <w:szCs w:val="24"/>
        </w:rPr>
        <w:lastRenderedPageBreak/>
        <w:t xml:space="preserve">Di questi, </w:t>
      </w:r>
      <w:r>
        <w:rPr>
          <w:rFonts w:asciiTheme="minorHAnsi" w:hAnsiTheme="minorHAnsi" w:cstheme="minorHAnsi"/>
          <w:b/>
          <w:bCs/>
          <w:sz w:val="24"/>
          <w:szCs w:val="24"/>
        </w:rPr>
        <w:t xml:space="preserve">18 </w:t>
      </w:r>
      <w:r>
        <w:rPr>
          <w:rFonts w:asciiTheme="minorHAnsi" w:hAnsiTheme="minorHAnsi" w:cstheme="minorHAnsi"/>
          <w:sz w:val="24"/>
          <w:szCs w:val="24"/>
        </w:rPr>
        <w:t>sono già conclusi e</w:t>
      </w:r>
      <w:r>
        <w:rPr>
          <w:rFonts w:asciiTheme="minorHAnsi" w:hAnsiTheme="minorHAnsi" w:cstheme="minorHAnsi"/>
          <w:b/>
          <w:bCs/>
          <w:sz w:val="24"/>
          <w:szCs w:val="24"/>
        </w:rPr>
        <w:t xml:space="preserve"> 3 </w:t>
      </w:r>
      <w:r>
        <w:rPr>
          <w:rFonts w:asciiTheme="minorHAnsi" w:hAnsiTheme="minorHAnsi" w:cstheme="minorHAnsi"/>
          <w:sz w:val="24"/>
          <w:szCs w:val="24"/>
        </w:rPr>
        <w:t>in fase di conclusione entro la fine del mese di novembre.</w:t>
      </w:r>
      <w:r>
        <w:rPr>
          <w:rFonts w:asciiTheme="minorHAnsi" w:hAnsiTheme="minorHAnsi" w:cstheme="minorHAnsi"/>
          <w:sz w:val="24"/>
          <w:szCs w:val="24"/>
        </w:rPr>
        <w:br/>
        <w:t xml:space="preserve">I principali riguardano i torrenti: </w:t>
      </w:r>
      <w:r>
        <w:rPr>
          <w:rFonts w:asciiTheme="minorHAnsi" w:hAnsiTheme="minorHAnsi" w:cstheme="minorHAnsi"/>
          <w:b/>
          <w:bCs/>
          <w:sz w:val="24"/>
          <w:szCs w:val="24"/>
        </w:rPr>
        <w:t>Samoggia</w:t>
      </w:r>
      <w:r>
        <w:rPr>
          <w:rFonts w:asciiTheme="minorHAnsi" w:hAnsiTheme="minorHAnsi" w:cstheme="minorHAnsi"/>
          <w:sz w:val="24"/>
          <w:szCs w:val="24"/>
        </w:rPr>
        <w:t xml:space="preserve"> (Valsamoggia, Sala Bolognese e su un tratto del fiume Reno); </w:t>
      </w:r>
      <w:r>
        <w:rPr>
          <w:rFonts w:asciiTheme="minorHAnsi" w:hAnsiTheme="minorHAnsi" w:cstheme="minorHAnsi"/>
          <w:b/>
          <w:bCs/>
          <w:sz w:val="24"/>
          <w:szCs w:val="24"/>
        </w:rPr>
        <w:t>Lavino</w:t>
      </w:r>
      <w:r>
        <w:rPr>
          <w:rFonts w:asciiTheme="minorHAnsi" w:hAnsiTheme="minorHAnsi" w:cstheme="minorHAnsi"/>
          <w:sz w:val="24"/>
          <w:szCs w:val="24"/>
        </w:rPr>
        <w:t xml:space="preserve"> (via E. Lepido, Bologna, </w:t>
      </w:r>
      <w:proofErr w:type="spellStart"/>
      <w:r>
        <w:rPr>
          <w:rFonts w:asciiTheme="minorHAnsi" w:hAnsiTheme="minorHAnsi" w:cstheme="minorHAnsi"/>
          <w:sz w:val="24"/>
          <w:szCs w:val="24"/>
        </w:rPr>
        <w:t>Loc</w:t>
      </w:r>
      <w:proofErr w:type="spellEnd"/>
      <w:r>
        <w:rPr>
          <w:rFonts w:asciiTheme="minorHAnsi" w:hAnsiTheme="minorHAnsi" w:cstheme="minorHAnsi"/>
          <w:sz w:val="24"/>
          <w:szCs w:val="24"/>
        </w:rPr>
        <w:t xml:space="preserve">. Le </w:t>
      </w:r>
      <w:proofErr w:type="spellStart"/>
      <w:r>
        <w:rPr>
          <w:rFonts w:asciiTheme="minorHAnsi" w:hAnsiTheme="minorHAnsi" w:cstheme="minorHAnsi"/>
          <w:sz w:val="24"/>
          <w:szCs w:val="24"/>
        </w:rPr>
        <w:t>Budrie</w:t>
      </w:r>
      <w:proofErr w:type="spellEnd"/>
      <w:r>
        <w:rPr>
          <w:rFonts w:asciiTheme="minorHAnsi" w:hAnsiTheme="minorHAnsi" w:cstheme="minorHAnsi"/>
          <w:sz w:val="24"/>
          <w:szCs w:val="24"/>
        </w:rPr>
        <w:t xml:space="preserve"> - San Giovanni in Persiceto, </w:t>
      </w:r>
      <w:proofErr w:type="spellStart"/>
      <w:r>
        <w:rPr>
          <w:rFonts w:asciiTheme="minorHAnsi" w:hAnsiTheme="minorHAnsi" w:cstheme="minorHAnsi"/>
          <w:sz w:val="24"/>
          <w:szCs w:val="24"/>
        </w:rPr>
        <w:t>Loc</w:t>
      </w:r>
      <w:proofErr w:type="spellEnd"/>
      <w:r>
        <w:rPr>
          <w:rFonts w:asciiTheme="minorHAnsi" w:hAnsiTheme="minorHAnsi" w:cstheme="minorHAnsi"/>
          <w:sz w:val="24"/>
          <w:szCs w:val="24"/>
        </w:rPr>
        <w:t xml:space="preserve">. Rivabella - Zola Predosa); </w:t>
      </w:r>
      <w:proofErr w:type="spellStart"/>
      <w:r>
        <w:rPr>
          <w:rFonts w:asciiTheme="minorHAnsi" w:hAnsiTheme="minorHAnsi" w:cstheme="minorHAnsi"/>
          <w:b/>
          <w:bCs/>
          <w:sz w:val="24"/>
          <w:szCs w:val="24"/>
        </w:rPr>
        <w:t>Ravone</w:t>
      </w:r>
      <w:proofErr w:type="spellEnd"/>
      <w:r>
        <w:rPr>
          <w:rFonts w:asciiTheme="minorHAnsi" w:hAnsiTheme="minorHAnsi" w:cstheme="minorHAnsi"/>
          <w:b/>
          <w:bCs/>
          <w:sz w:val="24"/>
          <w:szCs w:val="24"/>
        </w:rPr>
        <w:t xml:space="preserve"> </w:t>
      </w:r>
      <w:r>
        <w:rPr>
          <w:rFonts w:asciiTheme="minorHAnsi" w:hAnsiTheme="minorHAnsi" w:cstheme="minorHAnsi"/>
          <w:sz w:val="24"/>
          <w:szCs w:val="24"/>
        </w:rPr>
        <w:t xml:space="preserve">(via </w:t>
      </w:r>
      <w:proofErr w:type="spellStart"/>
      <w:r>
        <w:rPr>
          <w:rFonts w:asciiTheme="minorHAnsi" w:hAnsiTheme="minorHAnsi" w:cstheme="minorHAnsi"/>
          <w:sz w:val="24"/>
          <w:szCs w:val="24"/>
        </w:rPr>
        <w:t>Ravone</w:t>
      </w:r>
      <w:proofErr w:type="spellEnd"/>
      <w:r>
        <w:rPr>
          <w:rFonts w:asciiTheme="minorHAnsi" w:hAnsiTheme="minorHAnsi" w:cstheme="minorHAnsi"/>
          <w:sz w:val="24"/>
          <w:szCs w:val="24"/>
        </w:rPr>
        <w:t xml:space="preserve"> e via del Chiù, Bologna); </w:t>
      </w:r>
      <w:r>
        <w:rPr>
          <w:rFonts w:asciiTheme="minorHAnsi" w:hAnsiTheme="minorHAnsi" w:cstheme="minorHAnsi"/>
          <w:b/>
          <w:bCs/>
          <w:sz w:val="24"/>
          <w:szCs w:val="24"/>
        </w:rPr>
        <w:t>Navile</w:t>
      </w:r>
      <w:r>
        <w:rPr>
          <w:rFonts w:asciiTheme="minorHAnsi" w:hAnsiTheme="minorHAnsi" w:cstheme="minorHAnsi"/>
          <w:sz w:val="24"/>
          <w:szCs w:val="24"/>
        </w:rPr>
        <w:t xml:space="preserve"> (Bentivoglio, Bologna/Corticella e Castel Maggiore); </w:t>
      </w:r>
      <w:r>
        <w:rPr>
          <w:rFonts w:asciiTheme="minorHAnsi" w:hAnsiTheme="minorHAnsi" w:cstheme="minorHAnsi"/>
          <w:b/>
          <w:bCs/>
          <w:sz w:val="24"/>
          <w:szCs w:val="24"/>
        </w:rPr>
        <w:t>Savena Abbandonato</w:t>
      </w:r>
      <w:r>
        <w:rPr>
          <w:rFonts w:asciiTheme="minorHAnsi" w:hAnsiTheme="minorHAnsi" w:cstheme="minorHAnsi"/>
          <w:sz w:val="24"/>
          <w:szCs w:val="24"/>
        </w:rPr>
        <w:t xml:space="preserve"> (</w:t>
      </w:r>
      <w:proofErr w:type="spellStart"/>
      <w:r>
        <w:rPr>
          <w:rFonts w:asciiTheme="minorHAnsi" w:hAnsiTheme="minorHAnsi" w:cstheme="minorHAnsi"/>
          <w:sz w:val="24"/>
          <w:szCs w:val="24"/>
        </w:rPr>
        <w:t>loc</w:t>
      </w:r>
      <w:proofErr w:type="spellEnd"/>
      <w:r>
        <w:rPr>
          <w:rFonts w:asciiTheme="minorHAnsi" w:hAnsiTheme="minorHAnsi" w:cstheme="minorHAnsi"/>
          <w:sz w:val="24"/>
          <w:szCs w:val="24"/>
        </w:rPr>
        <w:t xml:space="preserve">. Capo D’argine, Minerbio), </w:t>
      </w:r>
      <w:r>
        <w:rPr>
          <w:rFonts w:asciiTheme="minorHAnsi" w:hAnsiTheme="minorHAnsi" w:cstheme="minorHAnsi"/>
          <w:b/>
          <w:bCs/>
          <w:sz w:val="24"/>
          <w:szCs w:val="24"/>
        </w:rPr>
        <w:t xml:space="preserve">Cadriano </w:t>
      </w:r>
      <w:r>
        <w:rPr>
          <w:rFonts w:asciiTheme="minorHAnsi" w:hAnsiTheme="minorHAnsi" w:cstheme="minorHAnsi"/>
          <w:sz w:val="24"/>
          <w:szCs w:val="24"/>
        </w:rPr>
        <w:t xml:space="preserve">(Granarolo dell'Emilia, Baricella); </w:t>
      </w:r>
      <w:r>
        <w:rPr>
          <w:rFonts w:asciiTheme="minorHAnsi" w:hAnsiTheme="minorHAnsi" w:cstheme="minorHAnsi"/>
          <w:b/>
          <w:bCs/>
          <w:sz w:val="24"/>
          <w:szCs w:val="24"/>
        </w:rPr>
        <w:t>Zena</w:t>
      </w:r>
      <w:r>
        <w:rPr>
          <w:rFonts w:asciiTheme="minorHAnsi" w:hAnsiTheme="minorHAnsi" w:cstheme="minorHAnsi"/>
          <w:sz w:val="24"/>
          <w:szCs w:val="24"/>
        </w:rPr>
        <w:t xml:space="preserve"> (diverse località); </w:t>
      </w:r>
      <w:r>
        <w:rPr>
          <w:rFonts w:asciiTheme="minorHAnsi" w:hAnsiTheme="minorHAnsi" w:cstheme="minorHAnsi"/>
          <w:b/>
          <w:bCs/>
          <w:sz w:val="24"/>
          <w:szCs w:val="24"/>
        </w:rPr>
        <w:t>Idice</w:t>
      </w:r>
      <w:r>
        <w:rPr>
          <w:rFonts w:asciiTheme="minorHAnsi" w:hAnsiTheme="minorHAnsi" w:cstheme="minorHAnsi"/>
          <w:sz w:val="24"/>
          <w:szCs w:val="24"/>
        </w:rPr>
        <w:t xml:space="preserve"> (coronella </w:t>
      </w:r>
      <w:proofErr w:type="spellStart"/>
      <w:r>
        <w:rPr>
          <w:rFonts w:asciiTheme="minorHAnsi" w:hAnsiTheme="minorHAnsi" w:cstheme="minorHAnsi"/>
          <w:sz w:val="24"/>
          <w:szCs w:val="24"/>
        </w:rPr>
        <w:t>Cardinala</w:t>
      </w:r>
      <w:proofErr w:type="spellEnd"/>
      <w:r>
        <w:rPr>
          <w:rFonts w:asciiTheme="minorHAnsi" w:hAnsiTheme="minorHAnsi" w:cstheme="minorHAnsi"/>
          <w:sz w:val="24"/>
          <w:szCs w:val="24"/>
        </w:rPr>
        <w:t xml:space="preserve">, Chiavica </w:t>
      </w:r>
      <w:proofErr w:type="spellStart"/>
      <w:r>
        <w:rPr>
          <w:rFonts w:asciiTheme="minorHAnsi" w:hAnsiTheme="minorHAnsi" w:cstheme="minorHAnsi"/>
          <w:sz w:val="24"/>
          <w:szCs w:val="24"/>
        </w:rPr>
        <w:t>Padusa</w:t>
      </w:r>
      <w:proofErr w:type="spellEnd"/>
      <w:r>
        <w:rPr>
          <w:rFonts w:asciiTheme="minorHAnsi" w:hAnsiTheme="minorHAnsi" w:cstheme="minorHAnsi"/>
          <w:sz w:val="24"/>
          <w:szCs w:val="24"/>
        </w:rPr>
        <w:t xml:space="preserve">, Budrio, Medicina e Molinella); </w:t>
      </w:r>
      <w:r>
        <w:rPr>
          <w:rFonts w:asciiTheme="minorHAnsi" w:hAnsiTheme="minorHAnsi" w:cstheme="minorHAnsi"/>
          <w:b/>
          <w:bCs/>
          <w:sz w:val="24"/>
          <w:szCs w:val="24"/>
        </w:rPr>
        <w:t>Quaderna</w:t>
      </w:r>
      <w:r>
        <w:rPr>
          <w:rFonts w:asciiTheme="minorHAnsi" w:hAnsiTheme="minorHAnsi" w:cstheme="minorHAnsi"/>
          <w:sz w:val="24"/>
          <w:szCs w:val="24"/>
        </w:rPr>
        <w:t xml:space="preserve"> (Selva Malvezzi, S. Antonio, </w:t>
      </w:r>
      <w:proofErr w:type="spellStart"/>
      <w:r>
        <w:rPr>
          <w:rFonts w:asciiTheme="minorHAnsi" w:hAnsiTheme="minorHAnsi" w:cstheme="minorHAnsi"/>
          <w:sz w:val="24"/>
          <w:szCs w:val="24"/>
        </w:rPr>
        <w:t>Loc</w:t>
      </w:r>
      <w:proofErr w:type="spellEnd"/>
      <w:r>
        <w:rPr>
          <w:rFonts w:asciiTheme="minorHAnsi" w:hAnsiTheme="minorHAnsi" w:cstheme="minorHAnsi"/>
          <w:sz w:val="24"/>
          <w:szCs w:val="24"/>
        </w:rPr>
        <w:t xml:space="preserve">. Ponte via Boscosa e tratti limitrofi); </w:t>
      </w:r>
      <w:r>
        <w:rPr>
          <w:rFonts w:asciiTheme="minorHAnsi" w:hAnsiTheme="minorHAnsi" w:cstheme="minorHAnsi"/>
          <w:b/>
          <w:bCs/>
          <w:sz w:val="24"/>
          <w:szCs w:val="24"/>
        </w:rPr>
        <w:t>Gaiana</w:t>
      </w:r>
      <w:r>
        <w:rPr>
          <w:rFonts w:asciiTheme="minorHAnsi" w:hAnsiTheme="minorHAnsi" w:cstheme="minorHAnsi"/>
          <w:sz w:val="24"/>
          <w:szCs w:val="24"/>
        </w:rPr>
        <w:t xml:space="preserve"> (</w:t>
      </w:r>
      <w:proofErr w:type="spellStart"/>
      <w:r>
        <w:rPr>
          <w:rFonts w:asciiTheme="minorHAnsi" w:hAnsiTheme="minorHAnsi" w:cstheme="minorHAnsi"/>
          <w:sz w:val="24"/>
          <w:szCs w:val="24"/>
        </w:rPr>
        <w:t>Loc</w:t>
      </w:r>
      <w:proofErr w:type="spellEnd"/>
      <w:r>
        <w:rPr>
          <w:rFonts w:asciiTheme="minorHAnsi" w:hAnsiTheme="minorHAnsi" w:cstheme="minorHAnsi"/>
          <w:sz w:val="24"/>
          <w:szCs w:val="24"/>
        </w:rPr>
        <w:t xml:space="preserve">. Bianchina); </w:t>
      </w:r>
      <w:r>
        <w:rPr>
          <w:rFonts w:asciiTheme="minorHAnsi" w:hAnsiTheme="minorHAnsi" w:cstheme="minorHAnsi"/>
          <w:b/>
          <w:bCs/>
          <w:sz w:val="24"/>
          <w:szCs w:val="24"/>
        </w:rPr>
        <w:t>Sillaro</w:t>
      </w:r>
      <w:r>
        <w:rPr>
          <w:rFonts w:asciiTheme="minorHAnsi" w:hAnsiTheme="minorHAnsi" w:cstheme="minorHAnsi"/>
          <w:sz w:val="24"/>
          <w:szCs w:val="24"/>
        </w:rPr>
        <w:t xml:space="preserve"> (via Merlo, Via del Tiglio, via Case Nuove e via </w:t>
      </w:r>
      <w:proofErr w:type="spellStart"/>
      <w:r>
        <w:rPr>
          <w:rFonts w:asciiTheme="minorHAnsi" w:hAnsiTheme="minorHAnsi" w:cstheme="minorHAnsi"/>
          <w:sz w:val="24"/>
          <w:szCs w:val="24"/>
        </w:rPr>
        <w:t>Ladello</w:t>
      </w:r>
      <w:proofErr w:type="spellEnd"/>
      <w:r>
        <w:rPr>
          <w:rFonts w:asciiTheme="minorHAnsi" w:hAnsiTheme="minorHAnsi" w:cstheme="minorHAnsi"/>
          <w:sz w:val="24"/>
          <w:szCs w:val="24"/>
        </w:rPr>
        <w:t xml:space="preserve"> (più interventi), Portonovo, Motta-Riccardina (più cantieri), zona compresa tra Ponte Dozza (SP 30) e Ponte Bettola (SP 51), Imola e Medicina; e </w:t>
      </w:r>
      <w:r>
        <w:rPr>
          <w:rFonts w:asciiTheme="minorHAnsi" w:hAnsiTheme="minorHAnsi" w:cstheme="minorHAnsi"/>
          <w:b/>
          <w:bCs/>
          <w:sz w:val="24"/>
          <w:szCs w:val="24"/>
        </w:rPr>
        <w:t>altri interventi su diversi corsi d’acqua minori</w:t>
      </w:r>
      <w:r>
        <w:rPr>
          <w:rFonts w:asciiTheme="minorHAnsi" w:hAnsiTheme="minorHAnsi" w:cstheme="minorHAnsi"/>
          <w:sz w:val="24"/>
          <w:szCs w:val="24"/>
        </w:rPr>
        <w:t xml:space="preserve"> per la rimozione </w:t>
      </w:r>
      <w:r>
        <w:rPr>
          <w:rFonts w:asciiTheme="minorHAnsi" w:eastAsia="Times New Roman" w:hAnsiTheme="minorHAnsi" w:cstheme="minorHAnsi"/>
          <w:sz w:val="24"/>
          <w:szCs w:val="24"/>
        </w:rPr>
        <w:t xml:space="preserve">di piante arboree a rischio schianto, barriere legnose in alveo, sfalci in aree demaniali, rimozione di occlusioni per colata detritica, frane e accumulo di materiale vegetale e lapideo </w:t>
      </w:r>
      <w:r>
        <w:rPr>
          <w:rFonts w:asciiTheme="minorHAnsi" w:hAnsiTheme="minorHAnsi" w:cstheme="minorHAnsi"/>
          <w:sz w:val="24"/>
          <w:szCs w:val="24"/>
        </w:rPr>
        <w:t>(Sasso Marconi, Marzabotto, Vergato, Bologna, Pianoro, Monzuno, San Lazzaro, Monterenzio, Castel San Pietro, Casalfiumanese).</w:t>
      </w:r>
    </w:p>
    <w:p w14:paraId="2BB9772D" w14:textId="77777777" w:rsidR="00E0484D" w:rsidRDefault="00E0484D" w:rsidP="00E0484D">
      <w:pPr>
        <w:pStyle w:val="xxxmsonormal"/>
        <w:spacing w:after="160"/>
        <w:jc w:val="both"/>
        <w:rPr>
          <w:rFonts w:asciiTheme="minorHAnsi" w:hAnsiTheme="minorHAnsi" w:cstheme="minorHAnsi"/>
          <w:sz w:val="24"/>
          <w:szCs w:val="24"/>
        </w:rPr>
      </w:pPr>
      <w:r>
        <w:rPr>
          <w:rFonts w:asciiTheme="minorHAnsi" w:eastAsia="Calibri" w:hAnsiTheme="minorHAnsi" w:cstheme="minorHAnsi"/>
          <w:b/>
          <w:bCs/>
          <w:sz w:val="24"/>
          <w:szCs w:val="24"/>
          <w:u w:val="single"/>
        </w:rPr>
        <w:t>I NUOVI INTERVENTI</w:t>
      </w:r>
      <w:r>
        <w:rPr>
          <w:rFonts w:asciiTheme="minorHAnsi" w:hAnsiTheme="minorHAnsi" w:cstheme="minorHAnsi"/>
          <w:sz w:val="24"/>
          <w:szCs w:val="24"/>
        </w:rPr>
        <w:t xml:space="preserve"> - Sono previsti ulteriori </w:t>
      </w:r>
      <w:r>
        <w:rPr>
          <w:rFonts w:asciiTheme="minorHAnsi" w:hAnsiTheme="minorHAnsi" w:cstheme="minorHAnsi"/>
          <w:b/>
          <w:bCs/>
          <w:sz w:val="24"/>
          <w:szCs w:val="24"/>
        </w:rPr>
        <w:t>22 interventi</w:t>
      </w:r>
      <w:r>
        <w:rPr>
          <w:rFonts w:asciiTheme="minorHAnsi" w:hAnsiTheme="minorHAnsi" w:cstheme="minorHAnsi"/>
          <w:sz w:val="24"/>
          <w:szCs w:val="24"/>
        </w:rPr>
        <w:t xml:space="preserve"> </w:t>
      </w:r>
      <w:r>
        <w:rPr>
          <w:rFonts w:asciiTheme="minorHAnsi" w:hAnsiTheme="minorHAnsi" w:cstheme="minorHAnsi"/>
          <w:b/>
          <w:bCs/>
          <w:sz w:val="24"/>
          <w:szCs w:val="24"/>
        </w:rPr>
        <w:t>urgenti</w:t>
      </w:r>
      <w:r>
        <w:rPr>
          <w:rFonts w:asciiTheme="minorHAnsi" w:hAnsiTheme="minorHAnsi" w:cstheme="minorHAnsi"/>
          <w:sz w:val="24"/>
          <w:szCs w:val="24"/>
        </w:rPr>
        <w:t xml:space="preserve"> inseriti nell’ordinanza 8 del commissario Figliuolo, per un valore di </w:t>
      </w:r>
      <w:r>
        <w:rPr>
          <w:rFonts w:asciiTheme="minorHAnsi" w:hAnsiTheme="minorHAnsi" w:cstheme="minorHAnsi"/>
          <w:b/>
          <w:bCs/>
          <w:sz w:val="24"/>
          <w:szCs w:val="24"/>
        </w:rPr>
        <w:t>35 milioni 370mila euro</w:t>
      </w:r>
      <w:r>
        <w:rPr>
          <w:rFonts w:asciiTheme="minorHAnsi" w:hAnsiTheme="minorHAnsi" w:cstheme="minorHAnsi"/>
          <w:sz w:val="24"/>
          <w:szCs w:val="24"/>
        </w:rPr>
        <w:t xml:space="preserve">, e altri </w:t>
      </w:r>
      <w:r>
        <w:rPr>
          <w:rFonts w:asciiTheme="minorHAnsi" w:hAnsiTheme="minorHAnsi" w:cstheme="minorHAnsi"/>
          <w:b/>
          <w:bCs/>
          <w:sz w:val="24"/>
          <w:szCs w:val="24"/>
        </w:rPr>
        <w:t xml:space="preserve">10 cantieri </w:t>
      </w:r>
      <w:r>
        <w:rPr>
          <w:rFonts w:asciiTheme="minorHAnsi" w:hAnsiTheme="minorHAnsi" w:cstheme="minorHAnsi"/>
          <w:sz w:val="24"/>
          <w:szCs w:val="24"/>
        </w:rPr>
        <w:t xml:space="preserve">per </w:t>
      </w:r>
      <w:r>
        <w:rPr>
          <w:rFonts w:asciiTheme="minorHAnsi" w:hAnsiTheme="minorHAnsi" w:cstheme="minorHAnsi"/>
          <w:b/>
          <w:bCs/>
          <w:sz w:val="24"/>
          <w:szCs w:val="24"/>
        </w:rPr>
        <w:t>6</w:t>
      </w:r>
      <w:r>
        <w:rPr>
          <w:rFonts w:asciiTheme="minorHAnsi" w:hAnsiTheme="minorHAnsi" w:cstheme="minorHAnsi"/>
          <w:sz w:val="24"/>
          <w:szCs w:val="24"/>
        </w:rPr>
        <w:t xml:space="preserve"> </w:t>
      </w:r>
      <w:r>
        <w:rPr>
          <w:rFonts w:asciiTheme="minorHAnsi" w:hAnsiTheme="minorHAnsi" w:cstheme="minorHAnsi"/>
          <w:b/>
          <w:bCs/>
          <w:sz w:val="24"/>
          <w:szCs w:val="24"/>
        </w:rPr>
        <w:t>milioni 400 mila euro</w:t>
      </w:r>
      <w:r>
        <w:rPr>
          <w:rFonts w:asciiTheme="minorHAnsi" w:hAnsiTheme="minorHAnsi" w:cstheme="minorHAnsi"/>
          <w:sz w:val="24"/>
          <w:szCs w:val="24"/>
        </w:rPr>
        <w:t xml:space="preserve"> della programmazione regionale (o di altre risorse straordinarie di Protezione civile), anticipata e già attivata. I principali riguardano fiumi e torrenti, in particolare: </w:t>
      </w:r>
      <w:r>
        <w:rPr>
          <w:rFonts w:asciiTheme="minorHAnsi" w:hAnsiTheme="minorHAnsi" w:cstheme="minorHAnsi"/>
          <w:b/>
          <w:bCs/>
          <w:sz w:val="24"/>
          <w:szCs w:val="24"/>
        </w:rPr>
        <w:t>Reno</w:t>
      </w:r>
      <w:r>
        <w:rPr>
          <w:rFonts w:asciiTheme="minorHAnsi" w:hAnsiTheme="minorHAnsi" w:cstheme="minorHAnsi"/>
          <w:sz w:val="24"/>
          <w:szCs w:val="24"/>
        </w:rPr>
        <w:t xml:space="preserve"> (due interventi a Castello D’Argile); </w:t>
      </w:r>
      <w:r>
        <w:rPr>
          <w:rFonts w:asciiTheme="minorHAnsi" w:hAnsiTheme="minorHAnsi" w:cstheme="minorHAnsi"/>
          <w:b/>
          <w:bCs/>
          <w:sz w:val="24"/>
          <w:szCs w:val="24"/>
        </w:rPr>
        <w:t>Navile</w:t>
      </w:r>
      <w:r>
        <w:rPr>
          <w:rFonts w:asciiTheme="minorHAnsi" w:hAnsiTheme="minorHAnsi" w:cstheme="minorHAnsi"/>
          <w:sz w:val="24"/>
          <w:szCs w:val="24"/>
        </w:rPr>
        <w:t xml:space="preserve"> e </w:t>
      </w:r>
      <w:r>
        <w:rPr>
          <w:rFonts w:asciiTheme="minorHAnsi" w:hAnsiTheme="minorHAnsi" w:cstheme="minorHAnsi"/>
          <w:b/>
          <w:bCs/>
          <w:sz w:val="24"/>
          <w:szCs w:val="24"/>
        </w:rPr>
        <w:t>Savena Abbandonato</w:t>
      </w:r>
      <w:r>
        <w:rPr>
          <w:rFonts w:asciiTheme="minorHAnsi" w:hAnsiTheme="minorHAnsi" w:cstheme="minorHAnsi"/>
          <w:sz w:val="24"/>
          <w:szCs w:val="24"/>
        </w:rPr>
        <w:t xml:space="preserve"> (Malalbergo; Baricella, Bentivoglio, Castel Maggiore, Minerbio e altro intervento a altro tratto a Malalbergo); </w:t>
      </w:r>
      <w:r>
        <w:rPr>
          <w:rFonts w:asciiTheme="minorHAnsi" w:hAnsiTheme="minorHAnsi" w:cstheme="minorHAnsi"/>
          <w:b/>
          <w:bCs/>
          <w:sz w:val="24"/>
          <w:szCs w:val="24"/>
        </w:rPr>
        <w:t>Idice</w:t>
      </w:r>
      <w:r>
        <w:rPr>
          <w:rFonts w:asciiTheme="minorHAnsi" w:hAnsiTheme="minorHAnsi" w:cstheme="minorHAnsi"/>
          <w:sz w:val="24"/>
          <w:szCs w:val="24"/>
        </w:rPr>
        <w:t xml:space="preserve"> (Budrio, Medicina, Molinella, Argenta); </w:t>
      </w:r>
      <w:r>
        <w:rPr>
          <w:rFonts w:asciiTheme="minorHAnsi" w:hAnsiTheme="minorHAnsi" w:cstheme="minorHAnsi"/>
          <w:b/>
          <w:bCs/>
          <w:sz w:val="24"/>
          <w:szCs w:val="24"/>
        </w:rPr>
        <w:t>Sillaro</w:t>
      </w:r>
      <w:r>
        <w:rPr>
          <w:rFonts w:asciiTheme="minorHAnsi" w:hAnsiTheme="minorHAnsi" w:cstheme="minorHAnsi"/>
          <w:sz w:val="24"/>
          <w:szCs w:val="24"/>
        </w:rPr>
        <w:t xml:space="preserve"> (Argenta, Conselice, Imola e Medicina); </w:t>
      </w:r>
      <w:r>
        <w:rPr>
          <w:rFonts w:asciiTheme="minorHAnsi" w:hAnsiTheme="minorHAnsi" w:cstheme="minorHAnsi"/>
          <w:b/>
          <w:bCs/>
          <w:sz w:val="24"/>
          <w:szCs w:val="24"/>
        </w:rPr>
        <w:t xml:space="preserve">Samoggia </w:t>
      </w:r>
      <w:r>
        <w:rPr>
          <w:rFonts w:asciiTheme="minorHAnsi" w:hAnsiTheme="minorHAnsi" w:cstheme="minorHAnsi"/>
          <w:sz w:val="24"/>
          <w:szCs w:val="24"/>
        </w:rPr>
        <w:t xml:space="preserve">(San Giovanni in Persiceto); </w:t>
      </w:r>
      <w:r>
        <w:rPr>
          <w:rFonts w:asciiTheme="minorHAnsi" w:hAnsiTheme="minorHAnsi" w:cstheme="minorHAnsi"/>
          <w:b/>
          <w:bCs/>
          <w:sz w:val="24"/>
          <w:szCs w:val="24"/>
        </w:rPr>
        <w:t>Gaiana</w:t>
      </w:r>
      <w:r>
        <w:rPr>
          <w:rFonts w:asciiTheme="minorHAnsi" w:hAnsiTheme="minorHAnsi" w:cstheme="minorHAnsi"/>
          <w:sz w:val="24"/>
          <w:szCs w:val="24"/>
        </w:rPr>
        <w:t xml:space="preserve"> (Castel San Pietro); </w:t>
      </w:r>
      <w:r>
        <w:rPr>
          <w:rFonts w:asciiTheme="minorHAnsi" w:hAnsiTheme="minorHAnsi" w:cstheme="minorHAnsi"/>
          <w:b/>
          <w:bCs/>
          <w:sz w:val="24"/>
          <w:szCs w:val="24"/>
        </w:rPr>
        <w:t>Quaderna</w:t>
      </w:r>
      <w:r>
        <w:rPr>
          <w:rFonts w:asciiTheme="minorHAnsi" w:hAnsiTheme="minorHAnsi" w:cstheme="minorHAnsi"/>
          <w:sz w:val="24"/>
          <w:szCs w:val="24"/>
        </w:rPr>
        <w:t xml:space="preserve"> (Budrio, Medicina e Ozzano dell’Emilia); </w:t>
      </w:r>
      <w:r>
        <w:rPr>
          <w:rFonts w:asciiTheme="minorHAnsi" w:hAnsiTheme="minorHAnsi" w:cstheme="minorHAnsi"/>
          <w:b/>
          <w:bCs/>
          <w:sz w:val="24"/>
          <w:szCs w:val="24"/>
        </w:rPr>
        <w:t xml:space="preserve">Idice </w:t>
      </w:r>
      <w:r>
        <w:rPr>
          <w:rFonts w:asciiTheme="minorHAnsi" w:hAnsiTheme="minorHAnsi" w:cstheme="minorHAnsi"/>
          <w:sz w:val="24"/>
          <w:szCs w:val="24"/>
        </w:rPr>
        <w:t>e</w:t>
      </w:r>
      <w:r>
        <w:rPr>
          <w:rFonts w:asciiTheme="minorHAnsi" w:hAnsiTheme="minorHAnsi" w:cstheme="minorHAnsi"/>
          <w:b/>
          <w:bCs/>
          <w:sz w:val="24"/>
          <w:szCs w:val="24"/>
        </w:rPr>
        <w:t xml:space="preserve"> Sillaro</w:t>
      </w:r>
      <w:r>
        <w:rPr>
          <w:rFonts w:asciiTheme="minorHAnsi" w:hAnsiTheme="minorHAnsi" w:cstheme="minorHAnsi"/>
          <w:sz w:val="24"/>
          <w:szCs w:val="24"/>
        </w:rPr>
        <w:t xml:space="preserve"> (in vari comuni, dove si interverrà per lavori di sfalcio, taglio vegetazione riprofilatura e ripristino sponde in frana in tratti saltuari).</w:t>
      </w:r>
    </w:p>
    <w:p w14:paraId="051DBCDD" w14:textId="77777777" w:rsidR="00E0484D" w:rsidRDefault="00E0484D" w:rsidP="00E0484D">
      <w:pPr>
        <w:spacing w:line="240" w:lineRule="auto"/>
        <w:jc w:val="both"/>
        <w:rPr>
          <w:rFonts w:cstheme="minorHAnsi"/>
          <w:vanish/>
          <w:sz w:val="24"/>
          <w:szCs w:val="24"/>
          <w:specVanish/>
        </w:rPr>
      </w:pPr>
      <w:r>
        <w:rPr>
          <w:rFonts w:cstheme="minorHAnsi"/>
          <w:sz w:val="24"/>
          <w:szCs w:val="24"/>
        </w:rPr>
        <w:t xml:space="preserve">A completare il quadro si unisce la programmazione dei fondi </w:t>
      </w:r>
      <w:proofErr w:type="spellStart"/>
      <w:r>
        <w:rPr>
          <w:rFonts w:cstheme="minorHAnsi"/>
          <w:sz w:val="24"/>
          <w:szCs w:val="24"/>
        </w:rPr>
        <w:t>Pnrr</w:t>
      </w:r>
      <w:proofErr w:type="spellEnd"/>
      <w:r>
        <w:rPr>
          <w:rFonts w:cstheme="minorHAnsi"/>
          <w:sz w:val="24"/>
          <w:szCs w:val="24"/>
        </w:rPr>
        <w:t xml:space="preserve">, Fesr, FSC e dei fondi della programmazione regionale a valere sul 2024 e il 2025. Con il </w:t>
      </w:r>
      <w:proofErr w:type="spellStart"/>
      <w:r>
        <w:rPr>
          <w:rFonts w:cstheme="minorHAnsi"/>
          <w:sz w:val="24"/>
          <w:szCs w:val="24"/>
        </w:rPr>
        <w:t>Pnrr</w:t>
      </w:r>
      <w:proofErr w:type="spellEnd"/>
      <w:r>
        <w:rPr>
          <w:rFonts w:cstheme="minorHAnsi"/>
          <w:sz w:val="24"/>
          <w:szCs w:val="24"/>
        </w:rPr>
        <w:t xml:space="preserve"> sono finanziati </w:t>
      </w:r>
      <w:r>
        <w:rPr>
          <w:rFonts w:cstheme="minorHAnsi"/>
          <w:b/>
          <w:bCs/>
          <w:sz w:val="24"/>
          <w:szCs w:val="24"/>
        </w:rPr>
        <w:t>4 cantieri</w:t>
      </w:r>
      <w:r>
        <w:rPr>
          <w:rFonts w:cstheme="minorHAnsi"/>
          <w:sz w:val="24"/>
          <w:szCs w:val="24"/>
        </w:rPr>
        <w:t xml:space="preserve"> per </w:t>
      </w:r>
      <w:r>
        <w:rPr>
          <w:rFonts w:cstheme="minorHAnsi"/>
          <w:b/>
          <w:bCs/>
          <w:sz w:val="24"/>
          <w:szCs w:val="24"/>
        </w:rPr>
        <w:t>5 milioni di euro</w:t>
      </w:r>
      <w:r>
        <w:rPr>
          <w:rFonts w:cstheme="minorHAnsi"/>
          <w:sz w:val="24"/>
          <w:szCs w:val="24"/>
        </w:rPr>
        <w:t xml:space="preserve">: sul fiume </w:t>
      </w:r>
      <w:r>
        <w:rPr>
          <w:rFonts w:cstheme="minorHAnsi"/>
          <w:b/>
          <w:bCs/>
          <w:sz w:val="24"/>
          <w:szCs w:val="24"/>
        </w:rPr>
        <w:t>Reno</w:t>
      </w:r>
      <w:r>
        <w:rPr>
          <w:rFonts w:cstheme="minorHAnsi"/>
          <w:sz w:val="24"/>
          <w:szCs w:val="24"/>
        </w:rPr>
        <w:t xml:space="preserve"> con più interventi (a Galliera, Malalbergo, Molinella, Poggio Renatico e a località Marano, comune di Gaggio Montano, Bologna); sul </w:t>
      </w:r>
      <w:r>
        <w:rPr>
          <w:rFonts w:cstheme="minorHAnsi"/>
          <w:b/>
          <w:bCs/>
          <w:sz w:val="24"/>
          <w:szCs w:val="24"/>
        </w:rPr>
        <w:t>Navile-Savena Abbandonato</w:t>
      </w:r>
      <w:r>
        <w:rPr>
          <w:rFonts w:cstheme="minorHAnsi"/>
          <w:sz w:val="24"/>
          <w:szCs w:val="24"/>
        </w:rPr>
        <w:t xml:space="preserve"> (Baricella, Bentivoglio, Bologna, Castel Maggiore, Malalbergo, Minerbio); sui torrenti </w:t>
      </w:r>
      <w:r>
        <w:rPr>
          <w:rFonts w:cstheme="minorHAnsi"/>
          <w:b/>
          <w:bCs/>
          <w:sz w:val="24"/>
          <w:szCs w:val="24"/>
        </w:rPr>
        <w:t>Idice</w:t>
      </w:r>
      <w:r>
        <w:rPr>
          <w:rFonts w:cstheme="minorHAnsi"/>
          <w:sz w:val="24"/>
          <w:szCs w:val="24"/>
        </w:rPr>
        <w:t xml:space="preserve">, </w:t>
      </w:r>
      <w:r>
        <w:rPr>
          <w:rFonts w:cstheme="minorHAnsi"/>
          <w:b/>
          <w:bCs/>
          <w:sz w:val="24"/>
          <w:szCs w:val="24"/>
        </w:rPr>
        <w:t>Sillaro</w:t>
      </w:r>
      <w:r>
        <w:rPr>
          <w:rFonts w:cstheme="minorHAnsi"/>
          <w:sz w:val="24"/>
          <w:szCs w:val="24"/>
        </w:rPr>
        <w:t>,</w:t>
      </w:r>
      <w:r>
        <w:rPr>
          <w:rFonts w:cstheme="minorHAnsi"/>
          <w:b/>
          <w:bCs/>
          <w:sz w:val="24"/>
          <w:szCs w:val="24"/>
        </w:rPr>
        <w:t xml:space="preserve"> Gaiana</w:t>
      </w:r>
      <w:r>
        <w:rPr>
          <w:rFonts w:cstheme="minorHAnsi"/>
          <w:sz w:val="24"/>
          <w:szCs w:val="24"/>
        </w:rPr>
        <w:t xml:space="preserve">, </w:t>
      </w:r>
      <w:r>
        <w:rPr>
          <w:rFonts w:cstheme="minorHAnsi"/>
          <w:b/>
          <w:bCs/>
          <w:sz w:val="24"/>
          <w:szCs w:val="24"/>
        </w:rPr>
        <w:t>Quaderna</w:t>
      </w:r>
      <w:r>
        <w:rPr>
          <w:rFonts w:cstheme="minorHAnsi"/>
          <w:sz w:val="24"/>
          <w:szCs w:val="24"/>
        </w:rPr>
        <w:t xml:space="preserve"> (a Budrio e Medicina) e </w:t>
      </w:r>
    </w:p>
    <w:p w14:paraId="60E310A6" w14:textId="77777777" w:rsidR="00E0484D" w:rsidRDefault="00E0484D" w:rsidP="00E0484D">
      <w:pPr>
        <w:spacing w:line="240" w:lineRule="auto"/>
        <w:jc w:val="both"/>
        <w:rPr>
          <w:rFonts w:cstheme="minorHAnsi"/>
          <w:sz w:val="24"/>
          <w:szCs w:val="24"/>
        </w:rPr>
      </w:pPr>
      <w:r>
        <w:rPr>
          <w:rFonts w:cstheme="minorHAnsi"/>
          <w:sz w:val="24"/>
          <w:szCs w:val="24"/>
        </w:rPr>
        <w:t xml:space="preserve">sul fiume </w:t>
      </w:r>
      <w:r>
        <w:rPr>
          <w:rFonts w:cstheme="minorHAnsi"/>
          <w:b/>
          <w:bCs/>
          <w:sz w:val="24"/>
          <w:szCs w:val="24"/>
        </w:rPr>
        <w:t>Reno</w:t>
      </w:r>
      <w:r>
        <w:rPr>
          <w:rFonts w:cstheme="minorHAnsi"/>
          <w:sz w:val="24"/>
          <w:szCs w:val="24"/>
        </w:rPr>
        <w:t xml:space="preserve"> (in località Marano di Gaggio Montano, Bologna). </w:t>
      </w:r>
    </w:p>
    <w:p w14:paraId="02028A26" w14:textId="77777777" w:rsidR="00E0484D" w:rsidRDefault="00E0484D" w:rsidP="00E0484D">
      <w:pPr>
        <w:spacing w:line="240" w:lineRule="auto"/>
        <w:jc w:val="both"/>
        <w:rPr>
          <w:rFonts w:cstheme="minorHAnsi"/>
          <w:sz w:val="24"/>
          <w:szCs w:val="24"/>
        </w:rPr>
      </w:pPr>
      <w:r>
        <w:rPr>
          <w:rFonts w:cstheme="minorHAnsi"/>
          <w:sz w:val="24"/>
          <w:szCs w:val="24"/>
        </w:rPr>
        <w:t xml:space="preserve">Invece, con il FSC sono finanziati altri </w:t>
      </w:r>
      <w:r>
        <w:rPr>
          <w:rFonts w:cstheme="minorHAnsi"/>
          <w:b/>
          <w:bCs/>
          <w:sz w:val="24"/>
          <w:szCs w:val="24"/>
        </w:rPr>
        <w:t>4 cantieri</w:t>
      </w:r>
      <w:r>
        <w:rPr>
          <w:rFonts w:cstheme="minorHAnsi"/>
          <w:sz w:val="24"/>
          <w:szCs w:val="24"/>
        </w:rPr>
        <w:t xml:space="preserve">, per una somma complessiva di </w:t>
      </w:r>
      <w:r>
        <w:rPr>
          <w:rFonts w:cstheme="minorHAnsi"/>
          <w:b/>
          <w:bCs/>
          <w:sz w:val="24"/>
          <w:szCs w:val="24"/>
        </w:rPr>
        <w:t>4 milioni 150 mila euro</w:t>
      </w:r>
      <w:r>
        <w:rPr>
          <w:rFonts w:cstheme="minorHAnsi"/>
          <w:sz w:val="24"/>
          <w:szCs w:val="24"/>
        </w:rPr>
        <w:t>: si interverrà sul Savena Abbandonato - Diversivo - Navile (a Bologna); sul fiume Reno (Bologna); sul torrente Samoggia (San Giovanni in Persiceto) e sul torrente Idice, a Medicina.</w:t>
      </w:r>
    </w:p>
    <w:p w14:paraId="367A7F1D" w14:textId="77777777" w:rsidR="00E0484D" w:rsidRDefault="00E0484D" w:rsidP="00E0484D">
      <w:pPr>
        <w:pStyle w:val="xxxmsonormal"/>
        <w:spacing w:after="16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Si tratta, </w:t>
      </w:r>
      <w:r>
        <w:rPr>
          <w:rFonts w:asciiTheme="minorHAnsi" w:hAnsiTheme="minorHAnsi" w:cstheme="minorHAnsi"/>
          <w:b/>
          <w:bCs/>
          <w:sz w:val="24"/>
          <w:szCs w:val="24"/>
          <w:u w:val="single"/>
        </w:rPr>
        <w:t>in</w:t>
      </w:r>
      <w:r>
        <w:rPr>
          <w:rFonts w:asciiTheme="minorHAnsi" w:hAnsiTheme="minorHAnsi" w:cstheme="minorHAnsi"/>
          <w:sz w:val="24"/>
          <w:szCs w:val="24"/>
          <w:u w:val="single"/>
        </w:rPr>
        <w:t xml:space="preserve"> </w:t>
      </w:r>
      <w:r>
        <w:rPr>
          <w:rFonts w:asciiTheme="minorHAnsi" w:hAnsiTheme="minorHAnsi" w:cstheme="minorHAnsi"/>
          <w:b/>
          <w:bCs/>
          <w:sz w:val="24"/>
          <w:szCs w:val="24"/>
          <w:u w:val="single"/>
        </w:rPr>
        <w:t>totale</w:t>
      </w:r>
      <w:r>
        <w:rPr>
          <w:rFonts w:asciiTheme="minorHAnsi" w:hAnsiTheme="minorHAnsi" w:cstheme="minorHAnsi"/>
          <w:sz w:val="24"/>
          <w:szCs w:val="24"/>
          <w:u w:val="single"/>
        </w:rPr>
        <w:t>,</w:t>
      </w:r>
      <w:r>
        <w:rPr>
          <w:rFonts w:asciiTheme="minorHAnsi" w:hAnsiTheme="minorHAnsi" w:cstheme="minorHAnsi"/>
          <w:b/>
          <w:bCs/>
          <w:sz w:val="24"/>
          <w:szCs w:val="24"/>
          <w:u w:val="single"/>
        </w:rPr>
        <w:t xml:space="preserve"> </w:t>
      </w:r>
      <w:r>
        <w:rPr>
          <w:rFonts w:asciiTheme="minorHAnsi" w:hAnsiTheme="minorHAnsi" w:cstheme="minorHAnsi"/>
          <w:sz w:val="24"/>
          <w:szCs w:val="24"/>
          <w:u w:val="single"/>
        </w:rPr>
        <w:t>di</w:t>
      </w:r>
      <w:r>
        <w:rPr>
          <w:rFonts w:asciiTheme="minorHAnsi" w:hAnsiTheme="minorHAnsi" w:cstheme="minorHAnsi"/>
          <w:b/>
          <w:bCs/>
          <w:sz w:val="24"/>
          <w:szCs w:val="24"/>
          <w:u w:val="single"/>
        </w:rPr>
        <w:t xml:space="preserve"> 69 interventi </w:t>
      </w:r>
      <w:r>
        <w:rPr>
          <w:rFonts w:asciiTheme="minorHAnsi" w:hAnsiTheme="minorHAnsi" w:cstheme="minorHAnsi"/>
          <w:sz w:val="24"/>
          <w:szCs w:val="24"/>
          <w:u w:val="single"/>
        </w:rPr>
        <w:t>per</w:t>
      </w:r>
      <w:r>
        <w:rPr>
          <w:rFonts w:asciiTheme="minorHAnsi" w:hAnsiTheme="minorHAnsi" w:cstheme="minorHAnsi"/>
          <w:b/>
          <w:bCs/>
          <w:sz w:val="24"/>
          <w:szCs w:val="24"/>
          <w:u w:val="single"/>
        </w:rPr>
        <w:t xml:space="preserve"> </w:t>
      </w:r>
      <w:r>
        <w:rPr>
          <w:rFonts w:asciiTheme="minorHAnsi" w:hAnsiTheme="minorHAnsi" w:cstheme="minorHAnsi"/>
          <w:sz w:val="24"/>
          <w:szCs w:val="24"/>
          <w:u w:val="single"/>
        </w:rPr>
        <w:t xml:space="preserve">circa </w:t>
      </w:r>
      <w:r>
        <w:rPr>
          <w:rFonts w:asciiTheme="minorHAnsi" w:hAnsiTheme="minorHAnsi" w:cstheme="minorHAnsi"/>
          <w:b/>
          <w:bCs/>
          <w:sz w:val="24"/>
          <w:szCs w:val="24"/>
          <w:u w:val="single"/>
        </w:rPr>
        <w:t>105 milioni di euro</w:t>
      </w:r>
      <w:r>
        <w:rPr>
          <w:rFonts w:asciiTheme="minorHAnsi" w:hAnsiTheme="minorHAnsi" w:cstheme="minorHAnsi"/>
          <w:sz w:val="24"/>
          <w:szCs w:val="24"/>
          <w:u w:val="single"/>
        </w:rPr>
        <w:t>.</w:t>
      </w:r>
    </w:p>
    <w:p w14:paraId="146B54EE" w14:textId="77777777" w:rsidR="00E0484D" w:rsidRDefault="00E0484D" w:rsidP="00E0484D">
      <w:pPr>
        <w:spacing w:line="240" w:lineRule="auto"/>
        <w:jc w:val="both"/>
        <w:rPr>
          <w:rFonts w:cstheme="minorHAnsi"/>
          <w:b/>
          <w:bCs/>
          <w:sz w:val="24"/>
          <w:szCs w:val="24"/>
        </w:rPr>
      </w:pPr>
    </w:p>
    <w:p w14:paraId="74A5ED53" w14:textId="77777777" w:rsidR="00E0484D" w:rsidRDefault="00E0484D" w:rsidP="00E0484D">
      <w:pPr>
        <w:spacing w:line="240" w:lineRule="auto"/>
        <w:jc w:val="both"/>
        <w:rPr>
          <w:rFonts w:cstheme="minorHAnsi"/>
          <w:sz w:val="24"/>
          <w:szCs w:val="24"/>
        </w:rPr>
      </w:pPr>
      <w:r>
        <w:rPr>
          <w:rFonts w:cstheme="minorHAnsi"/>
          <w:b/>
          <w:bCs/>
          <w:sz w:val="24"/>
          <w:szCs w:val="24"/>
        </w:rPr>
        <w:t>Provincia di Ferrara</w:t>
      </w:r>
    </w:p>
    <w:p w14:paraId="1C8E7234" w14:textId="77777777" w:rsidR="00E0484D" w:rsidRDefault="00E0484D" w:rsidP="00E0484D">
      <w:pPr>
        <w:spacing w:line="240" w:lineRule="auto"/>
        <w:jc w:val="both"/>
        <w:rPr>
          <w:rFonts w:cstheme="minorHAnsi"/>
          <w:sz w:val="24"/>
          <w:szCs w:val="24"/>
        </w:rPr>
      </w:pPr>
      <w:r>
        <w:rPr>
          <w:rFonts w:cstheme="minorHAnsi"/>
          <w:sz w:val="24"/>
          <w:szCs w:val="24"/>
        </w:rPr>
        <w:t>Dopo gli eventi alluvionali di maggio, è stato attivato dall’Ufficio territoriale di Ferrara dell’Agenzia regionale</w:t>
      </w:r>
      <w:r>
        <w:rPr>
          <w:rFonts w:cstheme="minorHAnsi"/>
          <w:b/>
          <w:bCs/>
          <w:sz w:val="24"/>
          <w:szCs w:val="24"/>
        </w:rPr>
        <w:t xml:space="preserve"> un cantiere urgente</w:t>
      </w:r>
      <w:r>
        <w:rPr>
          <w:rFonts w:cstheme="minorHAnsi"/>
          <w:sz w:val="24"/>
          <w:szCs w:val="24"/>
        </w:rPr>
        <w:t>,</w:t>
      </w:r>
      <w:r>
        <w:rPr>
          <w:rFonts w:cstheme="minorHAnsi"/>
          <w:b/>
          <w:bCs/>
          <w:sz w:val="24"/>
          <w:szCs w:val="24"/>
        </w:rPr>
        <w:t xml:space="preserve"> </w:t>
      </w:r>
      <w:r>
        <w:rPr>
          <w:rFonts w:cstheme="minorHAnsi"/>
          <w:sz w:val="24"/>
          <w:szCs w:val="24"/>
        </w:rPr>
        <w:t xml:space="preserve">per un importo pari a </w:t>
      </w:r>
      <w:r>
        <w:rPr>
          <w:rFonts w:cstheme="minorHAnsi"/>
          <w:b/>
          <w:bCs/>
          <w:sz w:val="24"/>
          <w:szCs w:val="24"/>
        </w:rPr>
        <w:t>50mila euro</w:t>
      </w:r>
      <w:r>
        <w:rPr>
          <w:rFonts w:cstheme="minorHAnsi"/>
          <w:sz w:val="24"/>
          <w:szCs w:val="24"/>
        </w:rPr>
        <w:t xml:space="preserve">, che ha consentito la messa in sicurezza dell’argine sinistro del canale Navigabile, in seguito a una rottura. L’intervento è stato finanziato attraverso fondi dell’Agenzia regionale per la Sicurezza territoriale e la Protezione civile. </w:t>
      </w:r>
    </w:p>
    <w:p w14:paraId="1FC001D8" w14:textId="77777777" w:rsidR="00E0484D" w:rsidRDefault="00E0484D" w:rsidP="00E0484D">
      <w:pPr>
        <w:spacing w:line="240" w:lineRule="auto"/>
        <w:jc w:val="both"/>
        <w:rPr>
          <w:rFonts w:cstheme="minorHAnsi"/>
          <w:sz w:val="24"/>
          <w:szCs w:val="24"/>
        </w:rPr>
      </w:pPr>
      <w:r>
        <w:rPr>
          <w:rFonts w:eastAsia="Calibri" w:cstheme="minorHAnsi"/>
          <w:b/>
          <w:bCs/>
          <w:sz w:val="24"/>
          <w:szCs w:val="24"/>
          <w:u w:val="single"/>
        </w:rPr>
        <w:t>I NUOVI INTERVENTI</w:t>
      </w:r>
      <w:r>
        <w:rPr>
          <w:rFonts w:cstheme="minorHAnsi"/>
          <w:sz w:val="24"/>
          <w:szCs w:val="24"/>
        </w:rPr>
        <w:t xml:space="preserve"> - Si aggiungono </w:t>
      </w:r>
      <w:r>
        <w:rPr>
          <w:rFonts w:cstheme="minorHAnsi"/>
          <w:b/>
          <w:bCs/>
          <w:sz w:val="24"/>
          <w:szCs w:val="24"/>
        </w:rPr>
        <w:t xml:space="preserve">ulteriori 21 interventi urgenti </w:t>
      </w:r>
      <w:r>
        <w:rPr>
          <w:rFonts w:cstheme="minorHAnsi"/>
          <w:sz w:val="24"/>
          <w:szCs w:val="24"/>
        </w:rPr>
        <w:t>di prossima realizzazione, inseriti nell’ordinanza 8 del commissario Figliuolo, per un valore di</w:t>
      </w:r>
      <w:r>
        <w:rPr>
          <w:rFonts w:cstheme="minorHAnsi"/>
          <w:b/>
          <w:bCs/>
          <w:sz w:val="24"/>
          <w:szCs w:val="24"/>
        </w:rPr>
        <w:t xml:space="preserve"> 6 milioni 700mila euro</w:t>
      </w:r>
      <w:r>
        <w:rPr>
          <w:rFonts w:cstheme="minorHAnsi"/>
          <w:sz w:val="24"/>
          <w:szCs w:val="24"/>
        </w:rPr>
        <w:t xml:space="preserve">, cui se ne sommano altri </w:t>
      </w:r>
      <w:r>
        <w:rPr>
          <w:rFonts w:cstheme="minorHAnsi"/>
          <w:b/>
          <w:bCs/>
          <w:sz w:val="24"/>
          <w:szCs w:val="24"/>
        </w:rPr>
        <w:t xml:space="preserve">14 </w:t>
      </w:r>
      <w:r>
        <w:rPr>
          <w:rFonts w:cstheme="minorHAnsi"/>
          <w:sz w:val="24"/>
          <w:szCs w:val="24"/>
        </w:rPr>
        <w:t xml:space="preserve">per un importo pari a circa </w:t>
      </w:r>
      <w:r>
        <w:rPr>
          <w:rFonts w:cstheme="minorHAnsi"/>
          <w:b/>
          <w:bCs/>
          <w:sz w:val="24"/>
          <w:szCs w:val="24"/>
        </w:rPr>
        <w:t>6 milioni di euro</w:t>
      </w:r>
      <w:r>
        <w:rPr>
          <w:rFonts w:cstheme="minorHAnsi"/>
          <w:sz w:val="24"/>
          <w:szCs w:val="24"/>
        </w:rPr>
        <w:t xml:space="preserve"> della programmazione regionale o di </w:t>
      </w:r>
      <w:r>
        <w:rPr>
          <w:rFonts w:cstheme="minorHAnsi"/>
          <w:sz w:val="24"/>
          <w:szCs w:val="24"/>
        </w:rPr>
        <w:lastRenderedPageBreak/>
        <w:t xml:space="preserve">altre risorse straordinarie di Protezione civile, anticipata e già attivata. I principali interventi - sul </w:t>
      </w:r>
      <w:r>
        <w:rPr>
          <w:rFonts w:cstheme="minorHAnsi"/>
          <w:b/>
          <w:bCs/>
          <w:sz w:val="24"/>
          <w:szCs w:val="24"/>
        </w:rPr>
        <w:t>Po di Volano</w:t>
      </w:r>
      <w:r>
        <w:rPr>
          <w:rFonts w:cstheme="minorHAnsi"/>
          <w:sz w:val="24"/>
          <w:szCs w:val="24"/>
        </w:rPr>
        <w:t xml:space="preserve">, </w:t>
      </w:r>
      <w:r>
        <w:rPr>
          <w:rFonts w:cstheme="minorHAnsi"/>
          <w:b/>
          <w:bCs/>
          <w:sz w:val="24"/>
          <w:szCs w:val="24"/>
        </w:rPr>
        <w:t>Po di Primaro</w:t>
      </w:r>
      <w:r>
        <w:rPr>
          <w:rFonts w:cstheme="minorHAnsi"/>
          <w:sz w:val="24"/>
          <w:szCs w:val="24"/>
        </w:rPr>
        <w:t xml:space="preserve"> e </w:t>
      </w:r>
      <w:r>
        <w:rPr>
          <w:rFonts w:cstheme="minorHAnsi"/>
          <w:b/>
          <w:bCs/>
          <w:sz w:val="24"/>
          <w:szCs w:val="24"/>
        </w:rPr>
        <w:t>Canale Navigabile</w:t>
      </w:r>
      <w:r>
        <w:rPr>
          <w:rFonts w:cstheme="minorHAnsi"/>
          <w:sz w:val="24"/>
          <w:szCs w:val="24"/>
        </w:rPr>
        <w:t xml:space="preserve"> -riguardano l’eliminazione delle alberature che limitano l’officiosità idraulica del corso d’acqua, il ripristino delle difese spondali delle arginature mediante riprofilatura della scarpata, la posa di barriere anti-sifonamento e con effetto anti-intrusivo nei confronti degli animali fossori.    </w:t>
      </w:r>
    </w:p>
    <w:p w14:paraId="241383DA" w14:textId="77777777" w:rsidR="00E0484D" w:rsidRDefault="00E0484D" w:rsidP="00E0484D">
      <w:pPr>
        <w:spacing w:line="240" w:lineRule="auto"/>
        <w:jc w:val="both"/>
        <w:rPr>
          <w:rFonts w:cstheme="minorHAnsi"/>
          <w:sz w:val="24"/>
          <w:szCs w:val="24"/>
        </w:rPr>
      </w:pPr>
      <w:r>
        <w:rPr>
          <w:rFonts w:cstheme="minorHAnsi"/>
          <w:sz w:val="24"/>
          <w:szCs w:val="24"/>
        </w:rPr>
        <w:t xml:space="preserve">A questi interventi si aggiunge la programmazione dei fondi </w:t>
      </w:r>
      <w:proofErr w:type="spellStart"/>
      <w:r>
        <w:rPr>
          <w:rFonts w:cstheme="minorHAnsi"/>
          <w:sz w:val="24"/>
          <w:szCs w:val="24"/>
        </w:rPr>
        <w:t>Pnrr</w:t>
      </w:r>
      <w:proofErr w:type="spellEnd"/>
      <w:r>
        <w:rPr>
          <w:rFonts w:cstheme="minorHAnsi"/>
          <w:sz w:val="24"/>
          <w:szCs w:val="24"/>
        </w:rPr>
        <w:t xml:space="preserve">, Fesr, FSC (già in corso) e della programmazione regionale a valere sul 2024 e il 2025: </w:t>
      </w:r>
      <w:r>
        <w:rPr>
          <w:rFonts w:cstheme="minorHAnsi"/>
          <w:b/>
          <w:bCs/>
          <w:sz w:val="24"/>
          <w:szCs w:val="24"/>
        </w:rPr>
        <w:t>8 interventi</w:t>
      </w:r>
      <w:r>
        <w:rPr>
          <w:rFonts w:cstheme="minorHAnsi"/>
          <w:sz w:val="24"/>
          <w:szCs w:val="24"/>
        </w:rPr>
        <w:t xml:space="preserve"> per </w:t>
      </w:r>
      <w:r>
        <w:rPr>
          <w:rFonts w:cstheme="minorHAnsi"/>
          <w:b/>
          <w:bCs/>
          <w:sz w:val="24"/>
          <w:szCs w:val="24"/>
        </w:rPr>
        <w:t>3 milioni 500mila euro circa</w:t>
      </w:r>
      <w:r>
        <w:rPr>
          <w:rFonts w:cstheme="minorHAnsi"/>
          <w:sz w:val="24"/>
          <w:szCs w:val="24"/>
        </w:rPr>
        <w:t>.</w:t>
      </w:r>
    </w:p>
    <w:p w14:paraId="1BB60782" w14:textId="77777777" w:rsidR="00E0484D" w:rsidRDefault="00E0484D" w:rsidP="00E0484D">
      <w:pPr>
        <w:spacing w:line="240" w:lineRule="auto"/>
        <w:jc w:val="both"/>
        <w:rPr>
          <w:rFonts w:cstheme="minorHAnsi"/>
          <w:sz w:val="24"/>
          <w:szCs w:val="24"/>
          <w:u w:val="single"/>
        </w:rPr>
      </w:pPr>
      <w:r>
        <w:rPr>
          <w:rFonts w:cstheme="minorHAnsi"/>
          <w:sz w:val="24"/>
          <w:szCs w:val="24"/>
          <w:u w:val="single"/>
        </w:rPr>
        <w:t xml:space="preserve">Si tratta, </w:t>
      </w:r>
      <w:r>
        <w:rPr>
          <w:rFonts w:cstheme="minorHAnsi"/>
          <w:b/>
          <w:bCs/>
          <w:sz w:val="24"/>
          <w:szCs w:val="24"/>
          <w:u w:val="single"/>
        </w:rPr>
        <w:t>in</w:t>
      </w:r>
      <w:r>
        <w:rPr>
          <w:rFonts w:cstheme="minorHAnsi"/>
          <w:sz w:val="24"/>
          <w:szCs w:val="24"/>
          <w:u w:val="single"/>
        </w:rPr>
        <w:t xml:space="preserve"> </w:t>
      </w:r>
      <w:r>
        <w:rPr>
          <w:rFonts w:cstheme="minorHAnsi"/>
          <w:b/>
          <w:bCs/>
          <w:sz w:val="24"/>
          <w:szCs w:val="24"/>
          <w:u w:val="single"/>
        </w:rPr>
        <w:t>totale</w:t>
      </w:r>
      <w:r>
        <w:rPr>
          <w:rFonts w:cstheme="minorHAnsi"/>
          <w:sz w:val="24"/>
          <w:szCs w:val="24"/>
          <w:u w:val="single"/>
        </w:rPr>
        <w:t>,</w:t>
      </w:r>
      <w:r>
        <w:rPr>
          <w:rFonts w:cstheme="minorHAnsi"/>
          <w:b/>
          <w:bCs/>
          <w:sz w:val="24"/>
          <w:szCs w:val="24"/>
          <w:u w:val="single"/>
        </w:rPr>
        <w:t xml:space="preserve"> </w:t>
      </w:r>
      <w:r>
        <w:rPr>
          <w:rFonts w:cstheme="minorHAnsi"/>
          <w:sz w:val="24"/>
          <w:szCs w:val="24"/>
          <w:u w:val="single"/>
        </w:rPr>
        <w:t>di</w:t>
      </w:r>
      <w:r>
        <w:rPr>
          <w:rFonts w:cstheme="minorHAnsi"/>
          <w:b/>
          <w:bCs/>
          <w:sz w:val="24"/>
          <w:szCs w:val="24"/>
          <w:u w:val="single"/>
        </w:rPr>
        <w:t xml:space="preserve"> 44 interventi </w:t>
      </w:r>
      <w:r>
        <w:rPr>
          <w:rFonts w:cstheme="minorHAnsi"/>
          <w:sz w:val="24"/>
          <w:szCs w:val="24"/>
          <w:u w:val="single"/>
        </w:rPr>
        <w:t>per</w:t>
      </w:r>
      <w:r>
        <w:rPr>
          <w:rFonts w:cstheme="minorHAnsi"/>
          <w:b/>
          <w:bCs/>
          <w:sz w:val="24"/>
          <w:szCs w:val="24"/>
          <w:u w:val="single"/>
        </w:rPr>
        <w:t xml:space="preserve"> 16,3 milioni di euro</w:t>
      </w:r>
      <w:r>
        <w:rPr>
          <w:rFonts w:cstheme="minorHAnsi"/>
          <w:sz w:val="24"/>
          <w:szCs w:val="24"/>
          <w:u w:val="single"/>
        </w:rPr>
        <w:t>.</w:t>
      </w:r>
    </w:p>
    <w:p w14:paraId="314ABA61" w14:textId="77777777" w:rsidR="00E0484D" w:rsidRDefault="00E0484D" w:rsidP="00E0484D">
      <w:pPr>
        <w:spacing w:line="240" w:lineRule="auto"/>
        <w:jc w:val="both"/>
        <w:rPr>
          <w:rFonts w:cstheme="minorHAnsi"/>
          <w:b/>
          <w:bCs/>
          <w:sz w:val="24"/>
          <w:szCs w:val="24"/>
        </w:rPr>
      </w:pPr>
    </w:p>
    <w:p w14:paraId="1ADCDEE7" w14:textId="77777777" w:rsidR="00E0484D" w:rsidRDefault="00E0484D" w:rsidP="00E0484D">
      <w:pPr>
        <w:spacing w:line="240" w:lineRule="auto"/>
        <w:jc w:val="both"/>
        <w:rPr>
          <w:rFonts w:cstheme="minorHAnsi"/>
          <w:b/>
          <w:bCs/>
          <w:sz w:val="24"/>
          <w:szCs w:val="24"/>
        </w:rPr>
      </w:pPr>
      <w:r>
        <w:rPr>
          <w:rFonts w:cstheme="minorHAnsi"/>
          <w:b/>
          <w:bCs/>
          <w:sz w:val="24"/>
          <w:szCs w:val="24"/>
        </w:rPr>
        <w:t>Provincia di Modena</w:t>
      </w:r>
    </w:p>
    <w:p w14:paraId="265FF838" w14:textId="77777777" w:rsidR="00E0484D" w:rsidRDefault="00E0484D" w:rsidP="00E0484D">
      <w:pPr>
        <w:pStyle w:val="elementtoproof"/>
        <w:jc w:val="both"/>
        <w:rPr>
          <w:rFonts w:asciiTheme="minorHAnsi" w:hAnsiTheme="minorHAnsi" w:cstheme="minorHAnsi"/>
          <w:sz w:val="24"/>
          <w:szCs w:val="24"/>
        </w:rPr>
      </w:pPr>
      <w:r>
        <w:rPr>
          <w:rFonts w:asciiTheme="minorHAnsi" w:hAnsiTheme="minorHAnsi" w:cstheme="minorHAnsi"/>
          <w:color w:val="000000"/>
          <w:sz w:val="24"/>
          <w:szCs w:val="24"/>
        </w:rPr>
        <w:t xml:space="preserve">Dopo gli eventi alluvionali di maggio, sono stati attivati dall’Ufficio territoriale di Modena dell’Agenzia regionale </w:t>
      </w:r>
      <w:r>
        <w:rPr>
          <w:rFonts w:asciiTheme="minorHAnsi" w:hAnsiTheme="minorHAnsi" w:cstheme="minorHAnsi"/>
          <w:b/>
          <w:bCs/>
          <w:color w:val="000000"/>
          <w:sz w:val="24"/>
          <w:szCs w:val="24"/>
        </w:rPr>
        <w:t>6 cantieri</w:t>
      </w:r>
      <w:r>
        <w:rPr>
          <w:rFonts w:asciiTheme="minorHAnsi" w:hAnsiTheme="minorHAnsi" w:cstheme="minorHAnsi"/>
          <w:color w:val="000000"/>
          <w:sz w:val="24"/>
          <w:szCs w:val="24"/>
        </w:rPr>
        <w:t xml:space="preserve"> in somma urgenza, per un importo totale di circa </w:t>
      </w:r>
      <w:r>
        <w:rPr>
          <w:rFonts w:asciiTheme="minorHAnsi" w:hAnsiTheme="minorHAnsi" w:cstheme="minorHAnsi"/>
          <w:b/>
          <w:bCs/>
          <w:color w:val="000000"/>
          <w:sz w:val="24"/>
          <w:szCs w:val="24"/>
        </w:rPr>
        <w:t>un milione di euro</w:t>
      </w:r>
      <w:r>
        <w:rPr>
          <w:rFonts w:asciiTheme="minorHAnsi" w:hAnsiTheme="minorHAnsi" w:cstheme="minorHAnsi"/>
          <w:color w:val="000000"/>
          <w:sz w:val="24"/>
          <w:szCs w:val="24"/>
        </w:rPr>
        <w:t xml:space="preserve">, finanziato </w:t>
      </w:r>
      <w:r>
        <w:rPr>
          <w:rFonts w:asciiTheme="minorHAnsi" w:hAnsiTheme="minorHAnsi" w:cstheme="minorHAnsi"/>
          <w:sz w:val="24"/>
          <w:szCs w:val="24"/>
        </w:rPr>
        <w:t xml:space="preserve">in parte </w:t>
      </w:r>
      <w:r>
        <w:rPr>
          <w:rFonts w:asciiTheme="minorHAnsi" w:hAnsiTheme="minorHAnsi" w:cstheme="minorHAnsi"/>
          <w:color w:val="000000"/>
          <w:sz w:val="24"/>
          <w:szCs w:val="24"/>
        </w:rPr>
        <w:t xml:space="preserve">attraverso fondi della stessa Agenzia regionale per la Sicurezza territoriale e la Protezione civile provenienti dal bilancio ordinario, </w:t>
      </w:r>
      <w:r>
        <w:rPr>
          <w:rFonts w:asciiTheme="minorHAnsi" w:hAnsiTheme="minorHAnsi" w:cstheme="minorHAnsi"/>
          <w:sz w:val="24"/>
          <w:szCs w:val="24"/>
        </w:rPr>
        <w:t>e in parte</w:t>
      </w:r>
      <w:r>
        <w:rPr>
          <w:rFonts w:asciiTheme="minorHAnsi" w:hAnsiTheme="minorHAnsi" w:cstheme="minorHAnsi"/>
          <w:color w:val="000000"/>
          <w:sz w:val="24"/>
          <w:szCs w:val="24"/>
        </w:rPr>
        <w:t xml:space="preserve"> inseriti nell’elenco dell’ordinanza 6 del commissario Figliuolo. Tutti gli interventi sono </w:t>
      </w:r>
      <w:r>
        <w:rPr>
          <w:rFonts w:asciiTheme="minorHAnsi" w:hAnsiTheme="minorHAnsi" w:cstheme="minorHAnsi"/>
          <w:b/>
          <w:bCs/>
          <w:color w:val="000000"/>
          <w:sz w:val="24"/>
          <w:szCs w:val="24"/>
        </w:rPr>
        <w:t>già conclusi</w:t>
      </w:r>
      <w:r>
        <w:rPr>
          <w:rFonts w:asciiTheme="minorHAnsi" w:hAnsiTheme="minorHAnsi" w:cstheme="minorHAnsi"/>
          <w:color w:val="000000"/>
          <w:sz w:val="24"/>
          <w:szCs w:val="24"/>
        </w:rPr>
        <w:t>. </w:t>
      </w:r>
    </w:p>
    <w:p w14:paraId="4AC24DF1" w14:textId="77777777" w:rsidR="00E0484D" w:rsidRDefault="00E0484D" w:rsidP="00E0484D">
      <w:pPr>
        <w:pStyle w:val="NormaleWeb"/>
        <w:spacing w:after="160" w:afterAutospacing="0"/>
        <w:jc w:val="both"/>
        <w:rPr>
          <w:rFonts w:asciiTheme="minorHAnsi" w:hAnsiTheme="minorHAnsi" w:cstheme="minorHAnsi"/>
          <w:sz w:val="24"/>
          <w:szCs w:val="24"/>
        </w:rPr>
      </w:pPr>
      <w:r>
        <w:rPr>
          <w:rFonts w:asciiTheme="minorHAnsi" w:hAnsiTheme="minorHAnsi" w:cstheme="minorHAnsi"/>
          <w:color w:val="000000"/>
          <w:sz w:val="24"/>
          <w:szCs w:val="24"/>
        </w:rPr>
        <w:t xml:space="preserve">I principali hanno riguardato i corsi d’acqua del reticolo idrografico pedecollinare (torrente </w:t>
      </w:r>
      <w:r>
        <w:rPr>
          <w:rFonts w:asciiTheme="minorHAnsi" w:hAnsiTheme="minorHAnsi" w:cstheme="minorHAnsi"/>
          <w:b/>
          <w:bCs/>
          <w:color w:val="000000"/>
          <w:sz w:val="24"/>
          <w:szCs w:val="24"/>
        </w:rPr>
        <w:t>Tiepido</w:t>
      </w:r>
      <w:r>
        <w:rPr>
          <w:rFonts w:asciiTheme="minorHAnsi" w:hAnsiTheme="minorHAnsi" w:cstheme="minorHAnsi"/>
          <w:color w:val="000000"/>
          <w:sz w:val="24"/>
          <w:szCs w:val="24"/>
        </w:rPr>
        <w:t xml:space="preserve">, torrente </w:t>
      </w:r>
      <w:proofErr w:type="spellStart"/>
      <w:r>
        <w:rPr>
          <w:rFonts w:asciiTheme="minorHAnsi" w:hAnsiTheme="minorHAnsi" w:cstheme="minorHAnsi"/>
          <w:b/>
          <w:bCs/>
          <w:color w:val="000000"/>
          <w:sz w:val="24"/>
          <w:szCs w:val="24"/>
        </w:rPr>
        <w:t>Guerro</w:t>
      </w:r>
      <w:proofErr w:type="spellEnd"/>
      <w:r>
        <w:rPr>
          <w:rFonts w:asciiTheme="minorHAnsi" w:hAnsiTheme="minorHAnsi" w:cstheme="minorHAnsi"/>
          <w:color w:val="000000"/>
          <w:sz w:val="24"/>
          <w:szCs w:val="24"/>
        </w:rPr>
        <w:t xml:space="preserve">, torrente </w:t>
      </w:r>
      <w:r>
        <w:rPr>
          <w:rFonts w:asciiTheme="minorHAnsi" w:hAnsiTheme="minorHAnsi" w:cstheme="minorHAnsi"/>
          <w:b/>
          <w:bCs/>
          <w:color w:val="000000"/>
          <w:sz w:val="24"/>
          <w:szCs w:val="24"/>
        </w:rPr>
        <w:t>Nizzola</w:t>
      </w:r>
      <w:r>
        <w:rPr>
          <w:rFonts w:asciiTheme="minorHAnsi" w:hAnsiTheme="minorHAnsi" w:cstheme="minorHAnsi"/>
          <w:color w:val="000000"/>
          <w:sz w:val="24"/>
          <w:szCs w:val="24"/>
        </w:rPr>
        <w:t xml:space="preserve">, rio </w:t>
      </w:r>
      <w:r>
        <w:rPr>
          <w:rFonts w:asciiTheme="minorHAnsi" w:hAnsiTheme="minorHAnsi" w:cstheme="minorHAnsi"/>
          <w:b/>
          <w:bCs/>
          <w:color w:val="000000"/>
          <w:sz w:val="24"/>
          <w:szCs w:val="24"/>
        </w:rPr>
        <w:t>Merdone</w:t>
      </w:r>
      <w:r>
        <w:rPr>
          <w:rFonts w:asciiTheme="minorHAnsi" w:hAnsiTheme="minorHAnsi" w:cstheme="minorHAnsi"/>
          <w:color w:val="000000"/>
          <w:sz w:val="24"/>
          <w:szCs w:val="24"/>
        </w:rPr>
        <w:t xml:space="preserve">, rio </w:t>
      </w:r>
      <w:r>
        <w:rPr>
          <w:rFonts w:asciiTheme="minorHAnsi" w:hAnsiTheme="minorHAnsi" w:cstheme="minorHAnsi"/>
          <w:b/>
          <w:bCs/>
          <w:color w:val="000000"/>
          <w:sz w:val="24"/>
          <w:szCs w:val="24"/>
        </w:rPr>
        <w:t>Piccolo</w:t>
      </w:r>
      <w:r>
        <w:rPr>
          <w:rFonts w:asciiTheme="minorHAnsi" w:hAnsiTheme="minorHAnsi" w:cstheme="minorHAnsi"/>
          <w:color w:val="000000"/>
          <w:sz w:val="24"/>
          <w:szCs w:val="24"/>
        </w:rPr>
        <w:t xml:space="preserve">, affluenti dei torrenti </w:t>
      </w:r>
      <w:r>
        <w:rPr>
          <w:rFonts w:asciiTheme="minorHAnsi" w:hAnsiTheme="minorHAnsi" w:cstheme="minorHAnsi"/>
          <w:b/>
          <w:bCs/>
          <w:color w:val="000000"/>
          <w:sz w:val="24"/>
          <w:szCs w:val="24"/>
        </w:rPr>
        <w:t>Dolo</w:t>
      </w:r>
      <w:r>
        <w:rPr>
          <w:rFonts w:asciiTheme="minorHAnsi" w:hAnsiTheme="minorHAnsi" w:cstheme="minorHAnsi"/>
          <w:color w:val="000000"/>
          <w:sz w:val="24"/>
          <w:szCs w:val="24"/>
        </w:rPr>
        <w:t xml:space="preserve"> e </w:t>
      </w:r>
      <w:r>
        <w:rPr>
          <w:rFonts w:asciiTheme="minorHAnsi" w:hAnsiTheme="minorHAnsi" w:cstheme="minorHAnsi"/>
          <w:b/>
          <w:bCs/>
          <w:color w:val="000000"/>
          <w:sz w:val="24"/>
          <w:szCs w:val="24"/>
        </w:rPr>
        <w:t>Dragone</w:t>
      </w:r>
      <w:r>
        <w:rPr>
          <w:rFonts w:asciiTheme="minorHAnsi" w:hAnsiTheme="minorHAnsi" w:cstheme="minorHAnsi"/>
          <w:color w:val="000000"/>
          <w:sz w:val="24"/>
          <w:szCs w:val="24"/>
        </w:rPr>
        <w:t xml:space="preserve">) e il fiume </w:t>
      </w:r>
      <w:r>
        <w:rPr>
          <w:rFonts w:asciiTheme="minorHAnsi" w:hAnsiTheme="minorHAnsi" w:cstheme="minorHAnsi"/>
          <w:b/>
          <w:bCs/>
          <w:color w:val="000000"/>
          <w:sz w:val="24"/>
          <w:szCs w:val="24"/>
        </w:rPr>
        <w:t>Secchia</w:t>
      </w:r>
      <w:r>
        <w:rPr>
          <w:rFonts w:asciiTheme="minorHAnsi" w:hAnsiTheme="minorHAnsi" w:cstheme="minorHAnsi"/>
          <w:color w:val="000000"/>
          <w:sz w:val="24"/>
          <w:szCs w:val="24"/>
        </w:rPr>
        <w:t>, in corrispondenza della frana di Ca’ Lita. </w:t>
      </w:r>
    </w:p>
    <w:p w14:paraId="1B34E8F9" w14:textId="77777777" w:rsidR="00E0484D" w:rsidRDefault="00E0484D" w:rsidP="00E0484D">
      <w:pPr>
        <w:pStyle w:val="elementtoproof"/>
        <w:spacing w:after="160"/>
        <w:jc w:val="both"/>
        <w:rPr>
          <w:rFonts w:asciiTheme="minorHAnsi" w:hAnsiTheme="minorHAnsi" w:cstheme="minorHAnsi"/>
          <w:sz w:val="24"/>
          <w:szCs w:val="24"/>
        </w:rPr>
      </w:pPr>
      <w:r>
        <w:rPr>
          <w:rFonts w:asciiTheme="minorHAnsi" w:eastAsia="Calibri" w:hAnsiTheme="minorHAnsi" w:cstheme="minorHAnsi"/>
          <w:b/>
          <w:bCs/>
          <w:sz w:val="24"/>
          <w:szCs w:val="24"/>
          <w:u w:val="single"/>
        </w:rPr>
        <w:t>I NUOVI INTERVENTI</w:t>
      </w:r>
      <w:r>
        <w:rPr>
          <w:rFonts w:asciiTheme="minorHAnsi" w:hAnsiTheme="minorHAnsi" w:cstheme="minorHAnsi"/>
          <w:color w:val="000000"/>
          <w:sz w:val="24"/>
          <w:szCs w:val="24"/>
        </w:rPr>
        <w:t xml:space="preserve"> - Si aggiungono </w:t>
      </w:r>
      <w:r>
        <w:rPr>
          <w:rFonts w:asciiTheme="minorHAnsi" w:hAnsiTheme="minorHAnsi" w:cstheme="minorHAnsi"/>
          <w:b/>
          <w:bCs/>
          <w:color w:val="000000"/>
          <w:sz w:val="24"/>
          <w:szCs w:val="24"/>
        </w:rPr>
        <w:t>ulteriori 17 interventi</w:t>
      </w:r>
      <w:r>
        <w:rPr>
          <w:rFonts w:asciiTheme="minorHAnsi" w:hAnsiTheme="minorHAnsi" w:cstheme="minorHAnsi"/>
          <w:color w:val="000000"/>
          <w:sz w:val="24"/>
          <w:szCs w:val="24"/>
        </w:rPr>
        <w:t xml:space="preserve"> </w:t>
      </w:r>
      <w:r>
        <w:rPr>
          <w:rFonts w:asciiTheme="minorHAnsi" w:hAnsiTheme="minorHAnsi" w:cstheme="minorHAnsi"/>
          <w:b/>
          <w:bCs/>
          <w:color w:val="000000"/>
          <w:sz w:val="24"/>
          <w:szCs w:val="24"/>
        </w:rPr>
        <w:t>urgenti</w:t>
      </w:r>
      <w:r>
        <w:rPr>
          <w:rFonts w:asciiTheme="minorHAnsi" w:hAnsiTheme="minorHAnsi" w:cstheme="minorHAnsi"/>
          <w:color w:val="000000"/>
          <w:sz w:val="24"/>
          <w:szCs w:val="24"/>
        </w:rPr>
        <w:t xml:space="preserve"> inseriti nell</w:t>
      </w:r>
      <w:r>
        <w:rPr>
          <w:rFonts w:asciiTheme="minorHAnsi" w:hAnsiTheme="minorHAnsi" w:cstheme="minorHAnsi"/>
          <w:sz w:val="24"/>
          <w:szCs w:val="24"/>
        </w:rPr>
        <w:t>’</w:t>
      </w:r>
      <w:r>
        <w:rPr>
          <w:rFonts w:asciiTheme="minorHAnsi" w:hAnsiTheme="minorHAnsi" w:cstheme="minorHAnsi"/>
          <w:color w:val="000000"/>
          <w:sz w:val="24"/>
          <w:szCs w:val="24"/>
        </w:rPr>
        <w:t xml:space="preserve">ordinanza 8 del commissario Figliuolo, per un valore di </w:t>
      </w:r>
      <w:r>
        <w:rPr>
          <w:rFonts w:asciiTheme="minorHAnsi" w:hAnsiTheme="minorHAnsi" w:cstheme="minorHAnsi"/>
          <w:b/>
          <w:bCs/>
          <w:color w:val="000000"/>
          <w:sz w:val="24"/>
          <w:szCs w:val="24"/>
        </w:rPr>
        <w:t>3 milioni 330mila euro</w:t>
      </w:r>
      <w:r>
        <w:rPr>
          <w:rFonts w:asciiTheme="minorHAnsi" w:hAnsiTheme="minorHAnsi" w:cstheme="minorHAnsi"/>
          <w:color w:val="000000"/>
          <w:sz w:val="24"/>
          <w:szCs w:val="24"/>
        </w:rPr>
        <w:t xml:space="preserve">, cui si sommano altri </w:t>
      </w:r>
      <w:r>
        <w:rPr>
          <w:rFonts w:asciiTheme="minorHAnsi" w:hAnsiTheme="minorHAnsi" w:cstheme="minorHAnsi"/>
          <w:sz w:val="24"/>
          <w:szCs w:val="24"/>
        </w:rPr>
        <w:t xml:space="preserve">750mila euro di </w:t>
      </w:r>
      <w:r>
        <w:rPr>
          <w:rFonts w:asciiTheme="minorHAnsi" w:hAnsiTheme="minorHAnsi" w:cstheme="minorHAnsi"/>
          <w:color w:val="000000"/>
          <w:sz w:val="24"/>
          <w:szCs w:val="24"/>
        </w:rPr>
        <w:t>interventi ad opera dei Consorzi di bonifica</w:t>
      </w:r>
      <w:r>
        <w:rPr>
          <w:rFonts w:asciiTheme="minorHAnsi" w:hAnsiTheme="minorHAnsi" w:cstheme="minorHAnsi"/>
          <w:sz w:val="24"/>
          <w:szCs w:val="24"/>
        </w:rPr>
        <w:t xml:space="preserve"> sul reticolo idrografico naturale, così da operare in maniera sinergica per il superamento delle situazioni critiche.</w:t>
      </w:r>
    </w:p>
    <w:p w14:paraId="57DA6ACD" w14:textId="77777777" w:rsidR="00E0484D" w:rsidRDefault="00E0484D" w:rsidP="00E0484D">
      <w:pPr>
        <w:pStyle w:val="elementtoproof"/>
        <w:spacing w:after="160"/>
        <w:jc w:val="both"/>
        <w:rPr>
          <w:rFonts w:asciiTheme="minorHAnsi" w:hAnsiTheme="minorHAnsi" w:cstheme="minorHAnsi"/>
          <w:sz w:val="24"/>
          <w:szCs w:val="24"/>
        </w:rPr>
      </w:pPr>
      <w:r>
        <w:rPr>
          <w:rFonts w:asciiTheme="minorHAnsi" w:hAnsiTheme="minorHAnsi" w:cstheme="minorHAnsi"/>
          <w:sz w:val="24"/>
          <w:szCs w:val="24"/>
        </w:rPr>
        <w:t xml:space="preserve">Nei mesi estivi sono proseguiti, inoltre, i lavori di manutenzione ordinaria da programmazione regionale che interessano l’intero territorio di competenza, con </w:t>
      </w:r>
      <w:r>
        <w:rPr>
          <w:rFonts w:asciiTheme="minorHAnsi" w:hAnsiTheme="minorHAnsi" w:cstheme="minorHAnsi"/>
          <w:b/>
          <w:bCs/>
          <w:sz w:val="24"/>
          <w:szCs w:val="24"/>
        </w:rPr>
        <w:t>4 cantieri</w:t>
      </w:r>
      <w:r>
        <w:rPr>
          <w:rFonts w:asciiTheme="minorHAnsi" w:hAnsiTheme="minorHAnsi" w:cstheme="minorHAnsi"/>
          <w:sz w:val="24"/>
          <w:szCs w:val="24"/>
        </w:rPr>
        <w:t xml:space="preserve"> per circa </w:t>
      </w:r>
      <w:r>
        <w:rPr>
          <w:rFonts w:asciiTheme="minorHAnsi" w:hAnsiTheme="minorHAnsi" w:cstheme="minorHAnsi"/>
          <w:b/>
          <w:bCs/>
          <w:sz w:val="24"/>
          <w:szCs w:val="24"/>
        </w:rPr>
        <w:t>500mila euro</w:t>
      </w:r>
      <w:r>
        <w:rPr>
          <w:rFonts w:asciiTheme="minorHAnsi" w:hAnsiTheme="minorHAnsi" w:cstheme="minorHAnsi"/>
          <w:sz w:val="24"/>
          <w:szCs w:val="24"/>
        </w:rPr>
        <w:t>;</w:t>
      </w:r>
      <w:r>
        <w:rPr>
          <w:rFonts w:asciiTheme="minorHAnsi" w:hAnsiTheme="minorHAnsi" w:cstheme="minorHAnsi"/>
          <w:b/>
          <w:bCs/>
          <w:sz w:val="24"/>
          <w:szCs w:val="24"/>
        </w:rPr>
        <w:t xml:space="preserve"> </w:t>
      </w:r>
      <w:r>
        <w:rPr>
          <w:rFonts w:asciiTheme="minorHAnsi" w:hAnsiTheme="minorHAnsi" w:cstheme="minorHAnsi"/>
          <w:sz w:val="24"/>
          <w:szCs w:val="24"/>
        </w:rPr>
        <w:t xml:space="preserve">avviati i cantieri con risorse FSC (un intervento concluso per 180mila euro e altri </w:t>
      </w:r>
      <w:r>
        <w:rPr>
          <w:rFonts w:asciiTheme="minorHAnsi" w:hAnsiTheme="minorHAnsi" w:cstheme="minorHAnsi"/>
          <w:b/>
          <w:bCs/>
          <w:sz w:val="24"/>
          <w:szCs w:val="24"/>
        </w:rPr>
        <w:t>4</w:t>
      </w:r>
      <w:r>
        <w:rPr>
          <w:rFonts w:asciiTheme="minorHAnsi" w:hAnsiTheme="minorHAnsi" w:cstheme="minorHAnsi"/>
          <w:sz w:val="24"/>
          <w:szCs w:val="24"/>
        </w:rPr>
        <w:t xml:space="preserve"> in corso per complessivi </w:t>
      </w:r>
      <w:r>
        <w:rPr>
          <w:rFonts w:asciiTheme="minorHAnsi" w:hAnsiTheme="minorHAnsi" w:cstheme="minorHAnsi"/>
          <w:b/>
          <w:bCs/>
          <w:sz w:val="24"/>
          <w:szCs w:val="24"/>
        </w:rPr>
        <w:t>500mila euro</w:t>
      </w:r>
      <w:r>
        <w:rPr>
          <w:rFonts w:asciiTheme="minorHAnsi" w:hAnsiTheme="minorHAnsi" w:cstheme="minorHAnsi"/>
          <w:sz w:val="24"/>
          <w:szCs w:val="24"/>
        </w:rPr>
        <w:t xml:space="preserve"> a valere solo sull’annualità 2023). Sono stati avviati altri cantieri derivanti da risorse straordinarie di Protezione civile: </w:t>
      </w:r>
      <w:r>
        <w:rPr>
          <w:rFonts w:asciiTheme="minorHAnsi" w:hAnsiTheme="minorHAnsi" w:cstheme="minorHAnsi"/>
          <w:b/>
          <w:bCs/>
          <w:sz w:val="24"/>
          <w:szCs w:val="24"/>
        </w:rPr>
        <w:t>15 interventi</w:t>
      </w:r>
      <w:r>
        <w:rPr>
          <w:rFonts w:asciiTheme="minorHAnsi" w:hAnsiTheme="minorHAnsi" w:cstheme="minorHAnsi"/>
          <w:sz w:val="24"/>
          <w:szCs w:val="24"/>
        </w:rPr>
        <w:t xml:space="preserve"> in corso per </w:t>
      </w:r>
      <w:r>
        <w:rPr>
          <w:rFonts w:asciiTheme="minorHAnsi" w:hAnsiTheme="minorHAnsi" w:cstheme="minorHAnsi"/>
          <w:b/>
          <w:bCs/>
          <w:sz w:val="24"/>
          <w:szCs w:val="24"/>
        </w:rPr>
        <w:t>un milione 500mila euro</w:t>
      </w:r>
      <w:r>
        <w:rPr>
          <w:rFonts w:asciiTheme="minorHAnsi" w:hAnsiTheme="minorHAnsi" w:cstheme="minorHAnsi"/>
          <w:sz w:val="24"/>
          <w:szCs w:val="24"/>
        </w:rPr>
        <w:t xml:space="preserve">. Avviati anche i cantieri del </w:t>
      </w:r>
      <w:proofErr w:type="spellStart"/>
      <w:r>
        <w:rPr>
          <w:rFonts w:asciiTheme="minorHAnsi" w:hAnsiTheme="minorHAnsi" w:cstheme="minorHAnsi"/>
          <w:sz w:val="24"/>
          <w:szCs w:val="24"/>
        </w:rPr>
        <w:t>Pnrr</w:t>
      </w:r>
      <w:proofErr w:type="spellEnd"/>
      <w:r>
        <w:rPr>
          <w:rFonts w:asciiTheme="minorHAnsi" w:hAnsiTheme="minorHAnsi" w:cstheme="minorHAnsi"/>
          <w:sz w:val="24"/>
          <w:szCs w:val="24"/>
        </w:rPr>
        <w:t xml:space="preserve">: </w:t>
      </w:r>
      <w:r>
        <w:rPr>
          <w:rFonts w:asciiTheme="minorHAnsi" w:hAnsiTheme="minorHAnsi" w:cstheme="minorHAnsi"/>
          <w:b/>
          <w:bCs/>
          <w:sz w:val="24"/>
          <w:szCs w:val="24"/>
        </w:rPr>
        <w:t>12 interventi</w:t>
      </w:r>
      <w:r>
        <w:rPr>
          <w:rFonts w:asciiTheme="minorHAnsi" w:hAnsiTheme="minorHAnsi" w:cstheme="minorHAnsi"/>
          <w:sz w:val="24"/>
          <w:szCs w:val="24"/>
        </w:rPr>
        <w:t xml:space="preserve"> in corso di esecuzione per </w:t>
      </w:r>
      <w:r>
        <w:rPr>
          <w:rFonts w:asciiTheme="minorHAnsi" w:hAnsiTheme="minorHAnsi" w:cstheme="minorHAnsi"/>
          <w:b/>
          <w:bCs/>
          <w:sz w:val="24"/>
          <w:szCs w:val="24"/>
        </w:rPr>
        <w:t>5 milioni 100mila euro</w:t>
      </w:r>
      <w:r>
        <w:rPr>
          <w:rFonts w:asciiTheme="minorHAnsi" w:hAnsiTheme="minorHAnsi" w:cstheme="minorHAnsi"/>
          <w:sz w:val="24"/>
          <w:szCs w:val="24"/>
        </w:rPr>
        <w:t xml:space="preserve">, cui si aggiungeranno entro l’anno ulteriori </w:t>
      </w:r>
      <w:r>
        <w:rPr>
          <w:rFonts w:asciiTheme="minorHAnsi" w:hAnsiTheme="minorHAnsi" w:cstheme="minorHAnsi"/>
          <w:b/>
          <w:bCs/>
          <w:sz w:val="24"/>
          <w:szCs w:val="24"/>
        </w:rPr>
        <w:t>5 interventi</w:t>
      </w:r>
      <w:r>
        <w:rPr>
          <w:rFonts w:asciiTheme="minorHAnsi" w:hAnsiTheme="minorHAnsi" w:cstheme="minorHAnsi"/>
          <w:sz w:val="24"/>
          <w:szCs w:val="24"/>
        </w:rPr>
        <w:t xml:space="preserve"> per altri </w:t>
      </w:r>
      <w:r>
        <w:rPr>
          <w:rFonts w:asciiTheme="minorHAnsi" w:hAnsiTheme="minorHAnsi" w:cstheme="minorHAnsi"/>
          <w:b/>
          <w:bCs/>
          <w:sz w:val="24"/>
          <w:szCs w:val="24"/>
        </w:rPr>
        <w:t>4 milioni 300mila euro</w:t>
      </w:r>
      <w:r>
        <w:rPr>
          <w:rFonts w:asciiTheme="minorHAnsi" w:hAnsiTheme="minorHAnsi" w:cstheme="minorHAnsi"/>
          <w:sz w:val="24"/>
          <w:szCs w:val="24"/>
        </w:rPr>
        <w:t>.</w:t>
      </w:r>
    </w:p>
    <w:p w14:paraId="71402C36" w14:textId="77777777" w:rsidR="00E0484D" w:rsidRDefault="00E0484D" w:rsidP="00E0484D">
      <w:pPr>
        <w:pStyle w:val="elementtoproof"/>
        <w:spacing w:after="160"/>
        <w:jc w:val="both"/>
        <w:rPr>
          <w:rFonts w:asciiTheme="minorHAnsi" w:hAnsiTheme="minorHAnsi" w:cstheme="minorHAnsi"/>
          <w:sz w:val="24"/>
          <w:szCs w:val="24"/>
        </w:rPr>
      </w:pPr>
      <w:r>
        <w:rPr>
          <w:rFonts w:asciiTheme="minorHAnsi" w:hAnsiTheme="minorHAnsi" w:cstheme="minorHAnsi"/>
          <w:color w:val="000000"/>
          <w:sz w:val="24"/>
          <w:szCs w:val="24"/>
        </w:rPr>
        <w:t xml:space="preserve">A questi interventi si aggiunge la programmazione dei fondi Fesr, FSC e della programmazione regionale a valere sul 2024 e il 2025, </w:t>
      </w:r>
      <w:r>
        <w:rPr>
          <w:rFonts w:asciiTheme="minorHAnsi" w:hAnsiTheme="minorHAnsi" w:cstheme="minorHAnsi"/>
          <w:sz w:val="24"/>
          <w:szCs w:val="24"/>
        </w:rPr>
        <w:t>ulteriori risorse derivanti dai fondi di Protezione civile di recente programmazione.</w:t>
      </w:r>
    </w:p>
    <w:p w14:paraId="45ED097B" w14:textId="77777777" w:rsidR="00E0484D" w:rsidRDefault="00E0484D" w:rsidP="00E0484D">
      <w:pPr>
        <w:pStyle w:val="elementtoproof"/>
        <w:spacing w:after="16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Complessivamente si parla di </w:t>
      </w:r>
      <w:r>
        <w:rPr>
          <w:rFonts w:asciiTheme="minorHAnsi" w:hAnsiTheme="minorHAnsi" w:cstheme="minorHAnsi"/>
          <w:b/>
          <w:bCs/>
          <w:sz w:val="24"/>
          <w:szCs w:val="24"/>
          <w:u w:val="single"/>
        </w:rPr>
        <w:t>77 interventi</w:t>
      </w:r>
      <w:r>
        <w:rPr>
          <w:rFonts w:asciiTheme="minorHAnsi" w:hAnsiTheme="minorHAnsi" w:cstheme="minorHAnsi"/>
          <w:sz w:val="24"/>
          <w:szCs w:val="24"/>
          <w:u w:val="single"/>
        </w:rPr>
        <w:t xml:space="preserve"> per circa </w:t>
      </w:r>
      <w:r>
        <w:rPr>
          <w:rFonts w:asciiTheme="minorHAnsi" w:hAnsiTheme="minorHAnsi" w:cstheme="minorHAnsi"/>
          <w:b/>
          <w:bCs/>
          <w:sz w:val="24"/>
          <w:szCs w:val="24"/>
          <w:u w:val="single"/>
        </w:rPr>
        <w:t>33 milioni di euro</w:t>
      </w:r>
      <w:r>
        <w:rPr>
          <w:rFonts w:asciiTheme="minorHAnsi" w:hAnsiTheme="minorHAnsi" w:cstheme="minorHAnsi"/>
          <w:sz w:val="24"/>
          <w:szCs w:val="24"/>
          <w:u w:val="single"/>
        </w:rPr>
        <w:t>.</w:t>
      </w:r>
    </w:p>
    <w:p w14:paraId="319182E2" w14:textId="77777777" w:rsidR="00E0484D" w:rsidRDefault="00E0484D" w:rsidP="00E0484D">
      <w:pPr>
        <w:spacing w:line="240" w:lineRule="auto"/>
        <w:jc w:val="both"/>
        <w:rPr>
          <w:rFonts w:cstheme="minorHAnsi"/>
          <w:b/>
          <w:bCs/>
          <w:sz w:val="24"/>
          <w:szCs w:val="24"/>
        </w:rPr>
      </w:pPr>
    </w:p>
    <w:p w14:paraId="3656F1B7" w14:textId="77777777" w:rsidR="00E0484D" w:rsidRDefault="00E0484D" w:rsidP="00E0484D">
      <w:pPr>
        <w:spacing w:line="240" w:lineRule="auto"/>
        <w:jc w:val="both"/>
        <w:rPr>
          <w:rFonts w:cstheme="minorHAnsi"/>
          <w:i/>
          <w:iCs/>
          <w:sz w:val="24"/>
          <w:szCs w:val="24"/>
        </w:rPr>
      </w:pPr>
      <w:r>
        <w:rPr>
          <w:rFonts w:cstheme="minorHAnsi"/>
          <w:b/>
          <w:bCs/>
          <w:sz w:val="24"/>
          <w:szCs w:val="24"/>
        </w:rPr>
        <w:t>Provincia di Reggio Emilia</w:t>
      </w:r>
    </w:p>
    <w:p w14:paraId="4083DC9C" w14:textId="77777777" w:rsidR="00E0484D" w:rsidRDefault="00E0484D" w:rsidP="00E0484D">
      <w:pPr>
        <w:pStyle w:val="xmsonormal"/>
        <w:spacing w:after="160"/>
        <w:jc w:val="both"/>
        <w:rPr>
          <w:rFonts w:asciiTheme="minorHAnsi" w:hAnsiTheme="minorHAnsi" w:cstheme="minorHAnsi"/>
          <w:sz w:val="24"/>
          <w:szCs w:val="24"/>
        </w:rPr>
      </w:pPr>
      <w:r>
        <w:rPr>
          <w:rFonts w:asciiTheme="minorHAnsi" w:hAnsiTheme="minorHAnsi" w:cstheme="minorHAnsi"/>
          <w:sz w:val="24"/>
          <w:szCs w:val="24"/>
        </w:rPr>
        <w:t>Dopo gli eventi alluvionali di maggio, sono stati attivati dall’Ufficio territoriale di Reggio Emilia dell’Agenzia regionale</w:t>
      </w:r>
      <w:r>
        <w:rPr>
          <w:rFonts w:asciiTheme="minorHAnsi" w:hAnsiTheme="minorHAnsi" w:cstheme="minorHAnsi"/>
          <w:b/>
          <w:bCs/>
          <w:sz w:val="24"/>
          <w:szCs w:val="24"/>
        </w:rPr>
        <w:t xml:space="preserve"> 2 cantieri</w:t>
      </w:r>
      <w:r>
        <w:rPr>
          <w:rFonts w:asciiTheme="minorHAnsi" w:hAnsiTheme="minorHAnsi" w:cstheme="minorHAnsi"/>
          <w:sz w:val="24"/>
          <w:szCs w:val="24"/>
        </w:rPr>
        <w:t xml:space="preserve"> in somma urgenza, per un importo totale di poco più di </w:t>
      </w:r>
      <w:r>
        <w:rPr>
          <w:rFonts w:asciiTheme="minorHAnsi" w:hAnsiTheme="minorHAnsi" w:cstheme="minorHAnsi"/>
          <w:b/>
          <w:bCs/>
          <w:sz w:val="24"/>
          <w:szCs w:val="24"/>
        </w:rPr>
        <w:t>3 milioni di euro</w:t>
      </w:r>
      <w:r>
        <w:rPr>
          <w:rFonts w:asciiTheme="minorHAnsi" w:hAnsiTheme="minorHAnsi" w:cstheme="minorHAnsi"/>
          <w:sz w:val="24"/>
          <w:szCs w:val="24"/>
        </w:rPr>
        <w:t xml:space="preserve">, finanziati attraverso fondi dell’ordinanza 6 del commissario Figliuolo. Entrambi gli interventi sono </w:t>
      </w:r>
      <w:r>
        <w:rPr>
          <w:rFonts w:asciiTheme="minorHAnsi" w:hAnsiTheme="minorHAnsi" w:cstheme="minorHAnsi"/>
          <w:b/>
          <w:bCs/>
          <w:sz w:val="24"/>
          <w:szCs w:val="24"/>
        </w:rPr>
        <w:t>conclusi</w:t>
      </w:r>
      <w:r>
        <w:rPr>
          <w:rFonts w:asciiTheme="minorHAnsi" w:hAnsiTheme="minorHAnsi" w:cstheme="minorHAnsi"/>
          <w:sz w:val="24"/>
          <w:szCs w:val="24"/>
        </w:rPr>
        <w:t>.</w:t>
      </w:r>
    </w:p>
    <w:p w14:paraId="1DB3326D" w14:textId="77777777" w:rsidR="00E0484D" w:rsidRDefault="00E0484D" w:rsidP="00E0484D">
      <w:pPr>
        <w:pStyle w:val="xmsonormal"/>
        <w:spacing w:after="160"/>
        <w:jc w:val="both"/>
        <w:rPr>
          <w:rFonts w:asciiTheme="minorHAnsi" w:hAnsiTheme="minorHAnsi" w:cstheme="minorHAnsi"/>
          <w:sz w:val="24"/>
          <w:szCs w:val="24"/>
        </w:rPr>
      </w:pPr>
      <w:r>
        <w:rPr>
          <w:rFonts w:asciiTheme="minorHAnsi" w:hAnsiTheme="minorHAnsi" w:cstheme="minorHAnsi"/>
          <w:sz w:val="24"/>
          <w:szCs w:val="24"/>
        </w:rPr>
        <w:lastRenderedPageBreak/>
        <w:t xml:space="preserve">Quello più rilevante ha riguardato i lavori di somma urgenza connessi alla riattivazione della </w:t>
      </w:r>
      <w:r>
        <w:rPr>
          <w:rFonts w:asciiTheme="minorHAnsi" w:hAnsiTheme="minorHAnsi" w:cstheme="minorHAnsi"/>
          <w:b/>
          <w:bCs/>
          <w:sz w:val="24"/>
          <w:szCs w:val="24"/>
        </w:rPr>
        <w:t xml:space="preserve">grande frana di </w:t>
      </w:r>
      <w:proofErr w:type="spellStart"/>
      <w:r>
        <w:rPr>
          <w:rFonts w:asciiTheme="minorHAnsi" w:hAnsiTheme="minorHAnsi" w:cstheme="minorHAnsi"/>
          <w:b/>
          <w:bCs/>
          <w:sz w:val="24"/>
          <w:szCs w:val="24"/>
        </w:rPr>
        <w:t>Calita</w:t>
      </w:r>
      <w:proofErr w:type="spellEnd"/>
      <w:r>
        <w:rPr>
          <w:rFonts w:asciiTheme="minorHAnsi" w:hAnsiTheme="minorHAnsi" w:cstheme="minorHAnsi"/>
          <w:sz w:val="24"/>
          <w:szCs w:val="24"/>
        </w:rPr>
        <w:t xml:space="preserve">, in comune di Baiso (costo complessivo </w:t>
      </w:r>
      <w:proofErr w:type="gramStart"/>
      <w:r>
        <w:rPr>
          <w:rFonts w:asciiTheme="minorHAnsi" w:hAnsiTheme="minorHAnsi" w:cstheme="minorHAnsi"/>
          <w:sz w:val="24"/>
          <w:szCs w:val="24"/>
        </w:rPr>
        <w:t>3</w:t>
      </w:r>
      <w:proofErr w:type="gramEnd"/>
      <w:r>
        <w:rPr>
          <w:rFonts w:asciiTheme="minorHAnsi" w:hAnsiTheme="minorHAnsi" w:cstheme="minorHAnsi"/>
          <w:sz w:val="24"/>
          <w:szCs w:val="24"/>
        </w:rPr>
        <w:t xml:space="preserve"> milioni di euro), ad oggi conclusi. I lavori, eseguiti per alcune settimane anche senza soluzione di continuità (7 giorni su 7, h 24), hanno nei fatti impedito danni ben superiori rispetto al costo dell’intervento: si è evitata l’interruzione di una strada comunale, il coinvolgimento di alcune abitazioni ma, soprattutto, l’interruzione di una viabilità interprovinciale strategica, rappresentata dalla Strada Provinciale 486R (collegamento dei comparti produttivi ceramici della provincia di Modena e Reggio Emilia).</w:t>
      </w:r>
    </w:p>
    <w:p w14:paraId="7EA24CB2" w14:textId="62A469EE" w:rsidR="00E0484D" w:rsidRDefault="00E0484D" w:rsidP="00E0484D">
      <w:pPr>
        <w:spacing w:line="240" w:lineRule="auto"/>
        <w:jc w:val="both"/>
        <w:rPr>
          <w:rFonts w:cstheme="minorHAnsi"/>
          <w:sz w:val="24"/>
          <w:szCs w:val="24"/>
        </w:rPr>
      </w:pPr>
      <w:r>
        <w:rPr>
          <w:rFonts w:eastAsia="Calibri" w:cstheme="minorHAnsi"/>
          <w:b/>
          <w:bCs/>
          <w:sz w:val="24"/>
          <w:szCs w:val="24"/>
          <w:u w:val="single"/>
        </w:rPr>
        <w:t>I NUOVI INTERVENTI</w:t>
      </w:r>
      <w:r>
        <w:rPr>
          <w:rFonts w:eastAsia="Calibri" w:cstheme="minorHAnsi"/>
          <w:sz w:val="24"/>
          <w:szCs w:val="24"/>
        </w:rPr>
        <w:t xml:space="preserve"> - </w:t>
      </w:r>
      <w:r>
        <w:rPr>
          <w:rFonts w:cstheme="minorHAnsi"/>
          <w:sz w:val="24"/>
          <w:szCs w:val="24"/>
        </w:rPr>
        <w:t xml:space="preserve">Si aggiungono ulteriori </w:t>
      </w:r>
      <w:r>
        <w:rPr>
          <w:rFonts w:cstheme="minorHAnsi"/>
          <w:b/>
          <w:bCs/>
          <w:sz w:val="24"/>
          <w:szCs w:val="24"/>
        </w:rPr>
        <w:t>14</w:t>
      </w:r>
      <w:r>
        <w:rPr>
          <w:rFonts w:cstheme="minorHAnsi"/>
          <w:sz w:val="24"/>
          <w:szCs w:val="24"/>
        </w:rPr>
        <w:t xml:space="preserve"> </w:t>
      </w:r>
      <w:r>
        <w:rPr>
          <w:rFonts w:cstheme="minorHAnsi"/>
          <w:b/>
          <w:bCs/>
          <w:sz w:val="24"/>
          <w:szCs w:val="24"/>
        </w:rPr>
        <w:t>interventi urgenti</w:t>
      </w:r>
      <w:r>
        <w:rPr>
          <w:rFonts w:cstheme="minorHAnsi"/>
          <w:sz w:val="24"/>
          <w:szCs w:val="24"/>
        </w:rPr>
        <w:t xml:space="preserve"> inseriti nell’ordinanza 8 del commissario Figliuolo, per un valore di </w:t>
      </w:r>
      <w:r>
        <w:rPr>
          <w:rFonts w:cstheme="minorHAnsi"/>
          <w:b/>
          <w:bCs/>
          <w:sz w:val="24"/>
          <w:szCs w:val="24"/>
        </w:rPr>
        <w:t xml:space="preserve">6 milioni </w:t>
      </w:r>
      <w:r w:rsidR="00FA1969">
        <w:rPr>
          <w:rFonts w:cstheme="minorHAnsi"/>
          <w:b/>
          <w:bCs/>
          <w:sz w:val="24"/>
          <w:szCs w:val="24"/>
        </w:rPr>
        <w:t>650</w:t>
      </w:r>
      <w:r>
        <w:rPr>
          <w:rFonts w:cstheme="minorHAnsi"/>
          <w:b/>
          <w:bCs/>
          <w:sz w:val="24"/>
          <w:szCs w:val="24"/>
        </w:rPr>
        <w:t>mila euro</w:t>
      </w:r>
      <w:r>
        <w:rPr>
          <w:rFonts w:cstheme="minorHAnsi"/>
          <w:sz w:val="24"/>
          <w:szCs w:val="24"/>
        </w:rPr>
        <w:t>; a questi si sommano altri</w:t>
      </w:r>
      <w:r>
        <w:rPr>
          <w:rFonts w:cstheme="minorHAnsi"/>
          <w:b/>
          <w:bCs/>
          <w:sz w:val="24"/>
          <w:szCs w:val="24"/>
        </w:rPr>
        <w:t xml:space="preserve"> 18</w:t>
      </w:r>
      <w:r>
        <w:rPr>
          <w:rFonts w:cstheme="minorHAnsi"/>
          <w:sz w:val="24"/>
          <w:szCs w:val="24"/>
        </w:rPr>
        <w:t xml:space="preserve"> </w:t>
      </w:r>
      <w:r>
        <w:rPr>
          <w:rFonts w:cstheme="minorHAnsi"/>
          <w:b/>
          <w:bCs/>
          <w:sz w:val="24"/>
          <w:szCs w:val="24"/>
        </w:rPr>
        <w:t>interventi</w:t>
      </w:r>
      <w:r>
        <w:rPr>
          <w:rFonts w:cstheme="minorHAnsi"/>
          <w:sz w:val="24"/>
          <w:szCs w:val="24"/>
        </w:rPr>
        <w:t xml:space="preserve"> circa della programmazione regionale (o resi possibili da altre risorse straordinarie di Protezione civile, FSC, anticipata e già attivata), per </w:t>
      </w:r>
      <w:r>
        <w:rPr>
          <w:rFonts w:cstheme="minorHAnsi"/>
          <w:b/>
          <w:bCs/>
          <w:sz w:val="24"/>
          <w:szCs w:val="24"/>
        </w:rPr>
        <w:t>2 milioni 570mila euro</w:t>
      </w:r>
      <w:r>
        <w:rPr>
          <w:rFonts w:cstheme="minorHAnsi"/>
          <w:sz w:val="24"/>
          <w:szCs w:val="24"/>
        </w:rPr>
        <w:t xml:space="preserve"> complessivi.</w:t>
      </w:r>
      <w:r>
        <w:rPr>
          <w:rFonts w:cstheme="minorHAnsi"/>
          <w:color w:val="FF0000"/>
          <w:sz w:val="24"/>
          <w:szCs w:val="24"/>
        </w:rPr>
        <w:t xml:space="preserve"> </w:t>
      </w:r>
      <w:r>
        <w:rPr>
          <w:rFonts w:cstheme="minorHAnsi"/>
          <w:sz w:val="24"/>
          <w:szCs w:val="24"/>
        </w:rPr>
        <w:t xml:space="preserve">I principali riguardano il </w:t>
      </w:r>
      <w:r>
        <w:rPr>
          <w:rFonts w:cstheme="minorHAnsi"/>
          <w:b/>
          <w:bCs/>
          <w:sz w:val="24"/>
          <w:szCs w:val="24"/>
        </w:rPr>
        <w:t>reticolo idraulico minore e principale montano e collinare</w:t>
      </w:r>
      <w:r>
        <w:rPr>
          <w:rFonts w:cstheme="minorHAnsi"/>
          <w:sz w:val="24"/>
          <w:szCs w:val="24"/>
        </w:rPr>
        <w:t xml:space="preserve">, nonché alcuni </w:t>
      </w:r>
      <w:r>
        <w:rPr>
          <w:rFonts w:cstheme="minorHAnsi"/>
          <w:b/>
          <w:bCs/>
          <w:sz w:val="24"/>
          <w:szCs w:val="24"/>
        </w:rPr>
        <w:t>movimenti franosi</w:t>
      </w:r>
      <w:r>
        <w:rPr>
          <w:rFonts w:cstheme="minorHAnsi"/>
          <w:sz w:val="24"/>
          <w:szCs w:val="24"/>
        </w:rPr>
        <w:t xml:space="preserve">. A tutto ciò si aggiunge la programmazione dei fondi </w:t>
      </w:r>
      <w:proofErr w:type="spellStart"/>
      <w:r>
        <w:rPr>
          <w:rFonts w:cstheme="minorHAnsi"/>
          <w:sz w:val="24"/>
          <w:szCs w:val="24"/>
        </w:rPr>
        <w:t>Pnrr</w:t>
      </w:r>
      <w:proofErr w:type="spellEnd"/>
      <w:r>
        <w:rPr>
          <w:rFonts w:cstheme="minorHAnsi"/>
          <w:sz w:val="24"/>
          <w:szCs w:val="24"/>
        </w:rPr>
        <w:t xml:space="preserve">, Fesr, FSC e della programmazione regionale a valere sul 2024 e il 2025: </w:t>
      </w:r>
      <w:r>
        <w:rPr>
          <w:rFonts w:cstheme="minorHAnsi"/>
          <w:b/>
          <w:bCs/>
          <w:sz w:val="24"/>
          <w:szCs w:val="24"/>
        </w:rPr>
        <w:t>9 milioni 720mila euro</w:t>
      </w:r>
      <w:r>
        <w:rPr>
          <w:rFonts w:cstheme="minorHAnsi"/>
          <w:sz w:val="24"/>
          <w:szCs w:val="24"/>
        </w:rPr>
        <w:t xml:space="preserve"> complessivi per </w:t>
      </w:r>
      <w:r>
        <w:rPr>
          <w:rFonts w:cstheme="minorHAnsi"/>
          <w:b/>
          <w:bCs/>
          <w:sz w:val="24"/>
          <w:szCs w:val="24"/>
        </w:rPr>
        <w:t>34 interventi</w:t>
      </w:r>
      <w:r>
        <w:rPr>
          <w:rFonts w:cstheme="minorHAnsi"/>
          <w:sz w:val="24"/>
          <w:szCs w:val="24"/>
        </w:rPr>
        <w:t xml:space="preserve"> circa.</w:t>
      </w:r>
    </w:p>
    <w:p w14:paraId="33654559" w14:textId="77777777" w:rsidR="00E0484D" w:rsidRDefault="00E0484D" w:rsidP="00E0484D">
      <w:pPr>
        <w:pStyle w:val="xmsonormal"/>
        <w:spacing w:after="160"/>
        <w:jc w:val="both"/>
        <w:rPr>
          <w:rFonts w:asciiTheme="minorHAnsi" w:hAnsiTheme="minorHAnsi" w:cstheme="minorHAnsi"/>
          <w:sz w:val="24"/>
          <w:szCs w:val="24"/>
        </w:rPr>
      </w:pPr>
      <w:r>
        <w:rPr>
          <w:rFonts w:asciiTheme="minorHAnsi" w:hAnsiTheme="minorHAnsi" w:cstheme="minorHAnsi"/>
          <w:sz w:val="24"/>
          <w:szCs w:val="24"/>
        </w:rPr>
        <w:t xml:space="preserve">Per il territorio della provincia di Reggio Emilia è inoltre stato finanziato </w:t>
      </w:r>
      <w:r>
        <w:rPr>
          <w:rFonts w:asciiTheme="minorHAnsi" w:hAnsiTheme="minorHAnsi" w:cstheme="minorHAnsi"/>
          <w:b/>
          <w:bCs/>
          <w:sz w:val="24"/>
          <w:szCs w:val="24"/>
        </w:rPr>
        <w:t>un intervento rilevante</w:t>
      </w:r>
      <w:r>
        <w:rPr>
          <w:rFonts w:asciiTheme="minorHAnsi" w:hAnsiTheme="minorHAnsi" w:cstheme="minorHAnsi"/>
          <w:sz w:val="24"/>
          <w:szCs w:val="24"/>
        </w:rPr>
        <w:t xml:space="preserve"> per la messa in sicurezza del torrente </w:t>
      </w:r>
      <w:proofErr w:type="spellStart"/>
      <w:r>
        <w:rPr>
          <w:rFonts w:asciiTheme="minorHAnsi" w:hAnsiTheme="minorHAnsi" w:cstheme="minorHAnsi"/>
          <w:b/>
          <w:bCs/>
          <w:sz w:val="24"/>
          <w:szCs w:val="24"/>
        </w:rPr>
        <w:t>Tresinaro</w:t>
      </w:r>
      <w:proofErr w:type="spellEnd"/>
      <w:r>
        <w:rPr>
          <w:rFonts w:asciiTheme="minorHAnsi" w:hAnsiTheme="minorHAnsi" w:cstheme="minorHAnsi"/>
          <w:sz w:val="24"/>
          <w:szCs w:val="24"/>
        </w:rPr>
        <w:t xml:space="preserve">, relativo alla realizzazione di </w:t>
      </w:r>
      <w:r>
        <w:rPr>
          <w:rFonts w:asciiTheme="minorHAnsi" w:hAnsiTheme="minorHAnsi" w:cstheme="minorHAnsi"/>
          <w:b/>
          <w:bCs/>
          <w:sz w:val="24"/>
          <w:szCs w:val="24"/>
        </w:rPr>
        <w:t>casse di espansione</w:t>
      </w:r>
      <w:r>
        <w:rPr>
          <w:rFonts w:asciiTheme="minorHAnsi" w:hAnsiTheme="minorHAnsi" w:cstheme="minorHAnsi"/>
          <w:sz w:val="24"/>
          <w:szCs w:val="24"/>
        </w:rPr>
        <w:t xml:space="preserve"> a monte e a valle del Rio delle Viole nei comuni di Scandiano, Castellarano, Viano. Importo finanziato: </w:t>
      </w:r>
      <w:r>
        <w:rPr>
          <w:rFonts w:asciiTheme="minorHAnsi" w:hAnsiTheme="minorHAnsi" w:cstheme="minorHAnsi"/>
          <w:b/>
          <w:bCs/>
          <w:sz w:val="24"/>
          <w:szCs w:val="24"/>
        </w:rPr>
        <w:t>21,7 milioni di euro</w:t>
      </w:r>
      <w:r>
        <w:rPr>
          <w:rFonts w:asciiTheme="minorHAnsi" w:hAnsiTheme="minorHAnsi" w:cstheme="minorHAnsi"/>
          <w:sz w:val="24"/>
          <w:szCs w:val="24"/>
        </w:rPr>
        <w:t xml:space="preserve"> (programmazione delle risorse 2022 per gli interventi di mitigazione del dissesto idrogeologico).</w:t>
      </w:r>
    </w:p>
    <w:p w14:paraId="4F222466" w14:textId="77777777" w:rsidR="00E0484D" w:rsidRDefault="00E0484D" w:rsidP="00E0484D">
      <w:pPr>
        <w:pStyle w:val="xmsonormal"/>
        <w:spacing w:after="16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Si tratta, </w:t>
      </w:r>
      <w:r>
        <w:rPr>
          <w:rFonts w:asciiTheme="minorHAnsi" w:hAnsiTheme="minorHAnsi" w:cstheme="minorHAnsi"/>
          <w:b/>
          <w:bCs/>
          <w:sz w:val="24"/>
          <w:szCs w:val="24"/>
          <w:u w:val="single"/>
        </w:rPr>
        <w:t>in totale</w:t>
      </w:r>
      <w:r>
        <w:rPr>
          <w:rFonts w:asciiTheme="minorHAnsi" w:hAnsiTheme="minorHAnsi" w:cstheme="minorHAnsi"/>
          <w:sz w:val="24"/>
          <w:szCs w:val="24"/>
          <w:u w:val="single"/>
        </w:rPr>
        <w:t>, di</w:t>
      </w:r>
      <w:r>
        <w:rPr>
          <w:rFonts w:asciiTheme="minorHAnsi" w:hAnsiTheme="minorHAnsi" w:cstheme="minorHAnsi"/>
          <w:b/>
          <w:bCs/>
          <w:sz w:val="24"/>
          <w:szCs w:val="24"/>
          <w:u w:val="single"/>
        </w:rPr>
        <w:t xml:space="preserve"> circa 70 interventi </w:t>
      </w:r>
      <w:r>
        <w:rPr>
          <w:rFonts w:asciiTheme="minorHAnsi" w:hAnsiTheme="minorHAnsi" w:cstheme="minorHAnsi"/>
          <w:sz w:val="24"/>
          <w:szCs w:val="24"/>
          <w:u w:val="single"/>
        </w:rPr>
        <w:t>per</w:t>
      </w:r>
      <w:r>
        <w:rPr>
          <w:rFonts w:asciiTheme="minorHAnsi" w:hAnsiTheme="minorHAnsi" w:cstheme="minorHAnsi"/>
          <w:b/>
          <w:bCs/>
          <w:sz w:val="24"/>
          <w:szCs w:val="24"/>
          <w:u w:val="single"/>
        </w:rPr>
        <w:t xml:space="preserve"> 43,7 milioni di euro</w:t>
      </w:r>
      <w:r>
        <w:rPr>
          <w:rFonts w:asciiTheme="minorHAnsi" w:hAnsiTheme="minorHAnsi" w:cstheme="minorHAnsi"/>
          <w:sz w:val="24"/>
          <w:szCs w:val="24"/>
          <w:u w:val="single"/>
        </w:rPr>
        <w:t>.</w:t>
      </w:r>
    </w:p>
    <w:p w14:paraId="6BDB3851" w14:textId="77777777" w:rsidR="00E0484D" w:rsidRDefault="00E0484D" w:rsidP="00E0484D">
      <w:pPr>
        <w:spacing w:after="0" w:line="240" w:lineRule="auto"/>
        <w:jc w:val="both"/>
        <w:rPr>
          <w:rFonts w:cstheme="minorHAnsi"/>
          <w:b/>
          <w:bCs/>
          <w:sz w:val="24"/>
          <w:szCs w:val="24"/>
        </w:rPr>
      </w:pPr>
      <w:r>
        <w:rPr>
          <w:rFonts w:cstheme="minorHAnsi"/>
          <w:b/>
          <w:bCs/>
          <w:sz w:val="24"/>
          <w:szCs w:val="24"/>
        </w:rPr>
        <w:t>------------</w:t>
      </w:r>
    </w:p>
    <w:p w14:paraId="540C5E68" w14:textId="77777777" w:rsidR="00E0484D" w:rsidRDefault="00E0484D" w:rsidP="00E0484D">
      <w:pPr>
        <w:spacing w:after="0" w:line="240" w:lineRule="auto"/>
        <w:jc w:val="both"/>
        <w:rPr>
          <w:rFonts w:eastAsia="Calibri" w:cstheme="minorHAnsi"/>
          <w:kern w:val="0"/>
          <w:sz w:val="24"/>
          <w:szCs w:val="24"/>
        </w:rPr>
      </w:pPr>
    </w:p>
    <w:p w14:paraId="798E93AB" w14:textId="77777777" w:rsidR="00E0484D" w:rsidRDefault="00E0484D" w:rsidP="00E0484D">
      <w:pPr>
        <w:spacing w:after="0" w:line="240" w:lineRule="auto"/>
        <w:jc w:val="both"/>
        <w:rPr>
          <w:rFonts w:eastAsia="Calibri" w:cstheme="minorHAnsi"/>
          <w:kern w:val="0"/>
          <w:sz w:val="24"/>
          <w:szCs w:val="24"/>
        </w:rPr>
      </w:pPr>
      <w:r>
        <w:rPr>
          <w:rFonts w:eastAsia="Calibri" w:cstheme="minorHAnsi"/>
          <w:kern w:val="0"/>
          <w:sz w:val="24"/>
          <w:szCs w:val="24"/>
        </w:rPr>
        <w:t>Per le province di Piacenza e Parma, non ricomprese nei territori colpiti dall’alluvione di maggio, e quindi dalle relative assegnazioni di fondi per la ricostruzione, sono comunque importanti gli interventi previsti dagli altri strumenti programmatori.</w:t>
      </w:r>
    </w:p>
    <w:p w14:paraId="6DC409CB" w14:textId="77777777" w:rsidR="00E0484D" w:rsidRDefault="00E0484D" w:rsidP="00E0484D">
      <w:pPr>
        <w:spacing w:after="0" w:line="240" w:lineRule="auto"/>
        <w:jc w:val="both"/>
        <w:rPr>
          <w:rFonts w:eastAsia="Calibri" w:cstheme="minorHAnsi"/>
          <w:b/>
          <w:bCs/>
          <w:kern w:val="0"/>
          <w:sz w:val="24"/>
          <w:szCs w:val="24"/>
        </w:rPr>
      </w:pPr>
    </w:p>
    <w:p w14:paraId="14B8A88F" w14:textId="77777777" w:rsidR="00E0484D" w:rsidRDefault="00E0484D" w:rsidP="00E0484D">
      <w:pPr>
        <w:spacing w:after="0" w:line="240" w:lineRule="auto"/>
        <w:jc w:val="both"/>
        <w:rPr>
          <w:rFonts w:eastAsia="Calibri" w:cstheme="minorHAnsi"/>
          <w:b/>
          <w:bCs/>
          <w:kern w:val="0"/>
          <w:sz w:val="24"/>
          <w:szCs w:val="24"/>
        </w:rPr>
      </w:pPr>
      <w:r>
        <w:rPr>
          <w:rFonts w:eastAsia="Calibri" w:cstheme="minorHAnsi"/>
          <w:b/>
          <w:bCs/>
          <w:kern w:val="0"/>
          <w:sz w:val="24"/>
          <w:szCs w:val="24"/>
        </w:rPr>
        <w:t>Provincia di Piacenza</w:t>
      </w:r>
    </w:p>
    <w:p w14:paraId="0B273A83" w14:textId="77777777" w:rsidR="00E0484D" w:rsidRDefault="00E0484D" w:rsidP="00E0484D">
      <w:pPr>
        <w:spacing w:after="0" w:line="240" w:lineRule="auto"/>
        <w:jc w:val="both"/>
        <w:rPr>
          <w:rFonts w:cstheme="minorHAnsi"/>
          <w:kern w:val="0"/>
          <w:sz w:val="24"/>
          <w:szCs w:val="24"/>
        </w:rPr>
      </w:pPr>
    </w:p>
    <w:p w14:paraId="7AFC6EC8" w14:textId="77777777" w:rsidR="00E0484D" w:rsidRDefault="00E0484D" w:rsidP="00E0484D">
      <w:pPr>
        <w:spacing w:after="0" w:line="240" w:lineRule="auto"/>
        <w:jc w:val="both"/>
        <w:rPr>
          <w:rFonts w:cstheme="minorHAnsi"/>
          <w:kern w:val="0"/>
          <w:sz w:val="24"/>
          <w:szCs w:val="24"/>
        </w:rPr>
      </w:pPr>
      <w:r>
        <w:rPr>
          <w:rFonts w:cstheme="minorHAnsi"/>
          <w:kern w:val="0"/>
          <w:sz w:val="24"/>
          <w:szCs w:val="24"/>
        </w:rPr>
        <w:t xml:space="preserve">Per quanto riguarda la provincia di Piacenza, tra gli interventi sulla parte idraulica con i fondi </w:t>
      </w:r>
      <w:proofErr w:type="spellStart"/>
      <w:r>
        <w:rPr>
          <w:rFonts w:cstheme="minorHAnsi"/>
          <w:kern w:val="0"/>
          <w:sz w:val="24"/>
          <w:szCs w:val="24"/>
        </w:rPr>
        <w:t>Pnrr</w:t>
      </w:r>
      <w:proofErr w:type="spellEnd"/>
      <w:r>
        <w:rPr>
          <w:rFonts w:cstheme="minorHAnsi"/>
          <w:kern w:val="0"/>
          <w:sz w:val="24"/>
          <w:szCs w:val="24"/>
        </w:rPr>
        <w:t xml:space="preserve"> (6 cantieri per 6 milioni e 500mila euro), quelli </w:t>
      </w:r>
      <w:proofErr w:type="spellStart"/>
      <w:r>
        <w:rPr>
          <w:rFonts w:cstheme="minorHAnsi"/>
          <w:kern w:val="0"/>
          <w:sz w:val="24"/>
          <w:szCs w:val="24"/>
        </w:rPr>
        <w:t>Fsc</w:t>
      </w:r>
      <w:proofErr w:type="spellEnd"/>
      <w:r>
        <w:rPr>
          <w:rFonts w:cstheme="minorHAnsi"/>
          <w:kern w:val="0"/>
          <w:sz w:val="24"/>
          <w:szCs w:val="24"/>
        </w:rPr>
        <w:t xml:space="preserve"> (3 cantieri per 860mila euro) e la programmazione regionale a valere sul 2024 e il 2025 (15 cantieri per 1 milione e 260mila euro), </w:t>
      </w:r>
      <w:r>
        <w:rPr>
          <w:rFonts w:cstheme="minorHAnsi"/>
          <w:kern w:val="0"/>
          <w:sz w:val="24"/>
          <w:szCs w:val="24"/>
          <w:u w:val="single"/>
        </w:rPr>
        <w:t xml:space="preserve">si raggiunge un totale di </w:t>
      </w:r>
      <w:r>
        <w:rPr>
          <w:rFonts w:cstheme="minorHAnsi"/>
          <w:b/>
          <w:bCs/>
          <w:kern w:val="0"/>
          <w:sz w:val="24"/>
          <w:szCs w:val="24"/>
          <w:u w:val="single"/>
        </w:rPr>
        <w:t>24 interventi</w:t>
      </w:r>
      <w:r>
        <w:rPr>
          <w:rFonts w:cstheme="minorHAnsi"/>
          <w:kern w:val="0"/>
          <w:sz w:val="24"/>
          <w:szCs w:val="24"/>
          <w:u w:val="single"/>
        </w:rPr>
        <w:t xml:space="preserve"> per</w:t>
      </w:r>
      <w:r>
        <w:rPr>
          <w:rFonts w:cstheme="minorHAnsi"/>
          <w:b/>
          <w:bCs/>
          <w:kern w:val="0"/>
          <w:sz w:val="24"/>
          <w:szCs w:val="24"/>
          <w:u w:val="single"/>
        </w:rPr>
        <w:t> 8</w:t>
      </w:r>
      <w:r>
        <w:rPr>
          <w:rFonts w:cstheme="minorHAnsi"/>
          <w:kern w:val="0"/>
          <w:sz w:val="24"/>
          <w:szCs w:val="24"/>
          <w:u w:val="single"/>
        </w:rPr>
        <w:t xml:space="preserve"> </w:t>
      </w:r>
      <w:r>
        <w:rPr>
          <w:rFonts w:cstheme="minorHAnsi"/>
          <w:b/>
          <w:bCs/>
          <w:kern w:val="0"/>
          <w:sz w:val="24"/>
          <w:szCs w:val="24"/>
          <w:u w:val="single"/>
        </w:rPr>
        <w:t xml:space="preserve">milioni </w:t>
      </w:r>
      <w:r>
        <w:rPr>
          <w:rFonts w:cstheme="minorHAnsi"/>
          <w:kern w:val="0"/>
          <w:sz w:val="24"/>
          <w:szCs w:val="24"/>
          <w:u w:val="single"/>
        </w:rPr>
        <w:t>e</w:t>
      </w:r>
      <w:r>
        <w:rPr>
          <w:rFonts w:cstheme="minorHAnsi"/>
          <w:b/>
          <w:bCs/>
          <w:kern w:val="0"/>
          <w:sz w:val="24"/>
          <w:szCs w:val="24"/>
          <w:u w:val="single"/>
        </w:rPr>
        <w:t xml:space="preserve"> 620mila</w:t>
      </w:r>
      <w:r>
        <w:rPr>
          <w:rFonts w:cstheme="minorHAnsi"/>
          <w:kern w:val="0"/>
          <w:sz w:val="24"/>
          <w:szCs w:val="24"/>
          <w:u w:val="single"/>
        </w:rPr>
        <w:t xml:space="preserve"> </w:t>
      </w:r>
      <w:r>
        <w:rPr>
          <w:rFonts w:cstheme="minorHAnsi"/>
          <w:b/>
          <w:bCs/>
          <w:kern w:val="0"/>
          <w:sz w:val="24"/>
          <w:szCs w:val="24"/>
          <w:u w:val="single"/>
        </w:rPr>
        <w:t>euro</w:t>
      </w:r>
      <w:r>
        <w:rPr>
          <w:rFonts w:cstheme="minorHAnsi"/>
          <w:kern w:val="0"/>
          <w:sz w:val="24"/>
          <w:szCs w:val="24"/>
        </w:rPr>
        <w:t>.</w:t>
      </w:r>
    </w:p>
    <w:p w14:paraId="4132DB87" w14:textId="77777777" w:rsidR="00E0484D" w:rsidRDefault="00E0484D" w:rsidP="00E0484D">
      <w:pPr>
        <w:spacing w:after="0" w:line="240" w:lineRule="auto"/>
        <w:jc w:val="both"/>
        <w:rPr>
          <w:rFonts w:eastAsia="Calibri" w:cstheme="minorHAnsi"/>
          <w:b/>
          <w:bCs/>
          <w:kern w:val="0"/>
          <w:sz w:val="24"/>
          <w:szCs w:val="24"/>
        </w:rPr>
      </w:pPr>
    </w:p>
    <w:p w14:paraId="571CA109" w14:textId="77777777" w:rsidR="00E0484D" w:rsidRDefault="00E0484D" w:rsidP="00E0484D">
      <w:pPr>
        <w:spacing w:after="0" w:line="240" w:lineRule="auto"/>
        <w:jc w:val="both"/>
        <w:rPr>
          <w:rFonts w:eastAsia="Calibri" w:cstheme="minorHAnsi"/>
          <w:b/>
          <w:bCs/>
          <w:kern w:val="0"/>
          <w:sz w:val="24"/>
          <w:szCs w:val="24"/>
        </w:rPr>
      </w:pPr>
    </w:p>
    <w:p w14:paraId="005AABB1" w14:textId="77777777" w:rsidR="00E0484D" w:rsidRDefault="00E0484D" w:rsidP="00E0484D">
      <w:pPr>
        <w:spacing w:after="0" w:line="240" w:lineRule="auto"/>
        <w:jc w:val="both"/>
        <w:rPr>
          <w:rFonts w:eastAsia="Calibri" w:cstheme="minorHAnsi"/>
          <w:b/>
          <w:bCs/>
          <w:kern w:val="0"/>
          <w:sz w:val="24"/>
          <w:szCs w:val="24"/>
        </w:rPr>
      </w:pPr>
      <w:r>
        <w:rPr>
          <w:rFonts w:eastAsia="Calibri" w:cstheme="minorHAnsi"/>
          <w:b/>
          <w:bCs/>
          <w:kern w:val="0"/>
          <w:sz w:val="24"/>
          <w:szCs w:val="24"/>
        </w:rPr>
        <w:t>Provincia di Parma</w:t>
      </w:r>
    </w:p>
    <w:p w14:paraId="31795B7A" w14:textId="77777777" w:rsidR="00E0484D" w:rsidRDefault="00E0484D" w:rsidP="00E0484D">
      <w:pPr>
        <w:spacing w:after="0" w:line="240" w:lineRule="auto"/>
        <w:jc w:val="both"/>
        <w:rPr>
          <w:rFonts w:eastAsia="Calibri" w:cstheme="minorHAnsi"/>
          <w:b/>
          <w:bCs/>
          <w:kern w:val="0"/>
          <w:sz w:val="24"/>
          <w:szCs w:val="24"/>
        </w:rPr>
      </w:pPr>
    </w:p>
    <w:p w14:paraId="17B71750" w14:textId="77777777" w:rsidR="00E0484D" w:rsidRDefault="00E0484D" w:rsidP="00E0484D">
      <w:pPr>
        <w:spacing w:after="0" w:line="240" w:lineRule="auto"/>
        <w:jc w:val="both"/>
        <w:rPr>
          <w:rFonts w:cstheme="minorHAnsi"/>
          <w:kern w:val="0"/>
          <w:sz w:val="24"/>
          <w:szCs w:val="24"/>
        </w:rPr>
      </w:pPr>
      <w:r>
        <w:rPr>
          <w:rFonts w:cstheme="minorHAnsi"/>
          <w:kern w:val="0"/>
          <w:sz w:val="24"/>
          <w:szCs w:val="24"/>
        </w:rPr>
        <w:t xml:space="preserve">Per quanto riguarda la provincia di Parma, tra gli interventi sulla parte idraulica con i fondi </w:t>
      </w:r>
      <w:proofErr w:type="spellStart"/>
      <w:r>
        <w:rPr>
          <w:rFonts w:cstheme="minorHAnsi"/>
          <w:kern w:val="0"/>
          <w:sz w:val="24"/>
          <w:szCs w:val="24"/>
        </w:rPr>
        <w:t>Pnrr</w:t>
      </w:r>
      <w:proofErr w:type="spellEnd"/>
      <w:r>
        <w:rPr>
          <w:rFonts w:cstheme="minorHAnsi"/>
          <w:kern w:val="0"/>
          <w:sz w:val="24"/>
          <w:szCs w:val="24"/>
        </w:rPr>
        <w:t xml:space="preserve"> (13 cantieri per 6 milioni e 300mila euro circa), quelli </w:t>
      </w:r>
      <w:proofErr w:type="spellStart"/>
      <w:r>
        <w:rPr>
          <w:rFonts w:cstheme="minorHAnsi"/>
          <w:kern w:val="0"/>
          <w:sz w:val="24"/>
          <w:szCs w:val="24"/>
        </w:rPr>
        <w:t>Fsc</w:t>
      </w:r>
      <w:proofErr w:type="spellEnd"/>
      <w:r>
        <w:rPr>
          <w:rFonts w:cstheme="minorHAnsi"/>
          <w:kern w:val="0"/>
          <w:sz w:val="24"/>
          <w:szCs w:val="24"/>
        </w:rPr>
        <w:t xml:space="preserve"> (6 cantieri per 1 milione e 200mila euro circa) e la programmazione regionale a valere sul 2024 e il 2025 (8 cantieri per 1 milione e 400mila euro), </w:t>
      </w:r>
      <w:r>
        <w:rPr>
          <w:rFonts w:cstheme="minorHAnsi"/>
          <w:kern w:val="0"/>
          <w:sz w:val="24"/>
          <w:szCs w:val="24"/>
          <w:u w:val="single"/>
        </w:rPr>
        <w:t xml:space="preserve">si raggiunge un totale di </w:t>
      </w:r>
      <w:r>
        <w:rPr>
          <w:rFonts w:cstheme="minorHAnsi"/>
          <w:b/>
          <w:bCs/>
          <w:kern w:val="0"/>
          <w:sz w:val="24"/>
          <w:szCs w:val="24"/>
          <w:u w:val="single"/>
        </w:rPr>
        <w:t>27</w:t>
      </w:r>
      <w:r>
        <w:rPr>
          <w:rFonts w:cstheme="minorHAnsi"/>
          <w:b/>
          <w:bCs/>
          <w:color w:val="FF0000"/>
          <w:kern w:val="0"/>
          <w:sz w:val="24"/>
          <w:szCs w:val="24"/>
          <w:u w:val="single"/>
        </w:rPr>
        <w:t xml:space="preserve"> </w:t>
      </w:r>
      <w:r>
        <w:rPr>
          <w:rFonts w:cstheme="minorHAnsi"/>
          <w:b/>
          <w:bCs/>
          <w:kern w:val="0"/>
          <w:sz w:val="24"/>
          <w:szCs w:val="24"/>
          <w:u w:val="single"/>
        </w:rPr>
        <w:t>interventi</w:t>
      </w:r>
      <w:r>
        <w:rPr>
          <w:rFonts w:cstheme="minorHAnsi"/>
          <w:kern w:val="0"/>
          <w:sz w:val="24"/>
          <w:szCs w:val="24"/>
          <w:u w:val="single"/>
        </w:rPr>
        <w:t xml:space="preserve"> </w:t>
      </w:r>
      <w:r>
        <w:rPr>
          <w:rFonts w:cstheme="minorHAnsi"/>
          <w:b/>
          <w:bCs/>
          <w:kern w:val="0"/>
          <w:sz w:val="24"/>
          <w:szCs w:val="24"/>
          <w:u w:val="single"/>
        </w:rPr>
        <w:t>per</w:t>
      </w:r>
      <w:r>
        <w:rPr>
          <w:rFonts w:cstheme="minorHAnsi"/>
          <w:kern w:val="0"/>
          <w:sz w:val="24"/>
          <w:szCs w:val="24"/>
          <w:u w:val="single"/>
        </w:rPr>
        <w:t xml:space="preserve"> </w:t>
      </w:r>
      <w:r>
        <w:rPr>
          <w:rFonts w:cstheme="minorHAnsi"/>
          <w:b/>
          <w:bCs/>
          <w:kern w:val="0"/>
          <w:sz w:val="24"/>
          <w:szCs w:val="24"/>
          <w:u w:val="single"/>
          <w:lang w:eastAsia="it-IT"/>
        </w:rPr>
        <w:t>8</w:t>
      </w:r>
      <w:r>
        <w:rPr>
          <w:rFonts w:cstheme="minorHAnsi"/>
          <w:b/>
          <w:bCs/>
          <w:kern w:val="0"/>
          <w:sz w:val="24"/>
          <w:szCs w:val="24"/>
          <w:u w:val="single"/>
        </w:rPr>
        <w:t xml:space="preserve"> milioni </w:t>
      </w:r>
      <w:r>
        <w:rPr>
          <w:rFonts w:cstheme="minorHAnsi"/>
          <w:kern w:val="0"/>
          <w:sz w:val="24"/>
          <w:szCs w:val="24"/>
          <w:u w:val="single"/>
        </w:rPr>
        <w:t xml:space="preserve">e </w:t>
      </w:r>
      <w:r>
        <w:rPr>
          <w:rFonts w:cstheme="minorHAnsi"/>
          <w:b/>
          <w:bCs/>
          <w:kern w:val="0"/>
          <w:sz w:val="24"/>
          <w:szCs w:val="24"/>
          <w:u w:val="single"/>
        </w:rPr>
        <w:t>900mila euro</w:t>
      </w:r>
      <w:r>
        <w:rPr>
          <w:rFonts w:cstheme="minorHAnsi"/>
          <w:kern w:val="0"/>
          <w:sz w:val="24"/>
          <w:szCs w:val="24"/>
        </w:rPr>
        <w:t xml:space="preserve">. </w:t>
      </w:r>
    </w:p>
    <w:p w14:paraId="17BFE1D9" w14:textId="77777777" w:rsidR="00452D9D" w:rsidRDefault="00452D9D"/>
    <w:sectPr w:rsidR="00452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D3"/>
    <w:rsid w:val="000E7AB5"/>
    <w:rsid w:val="00372A57"/>
    <w:rsid w:val="00452D9D"/>
    <w:rsid w:val="00475ED3"/>
    <w:rsid w:val="0087611E"/>
    <w:rsid w:val="0091531A"/>
    <w:rsid w:val="00E0484D"/>
    <w:rsid w:val="00ED6082"/>
    <w:rsid w:val="00F46C41"/>
    <w:rsid w:val="00FA1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3092"/>
  <w15:chartTrackingRefBased/>
  <w15:docId w15:val="{E36AA40C-32F5-45B5-8A85-0A13C951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484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484D"/>
    <w:pPr>
      <w:spacing w:before="100" w:beforeAutospacing="1" w:after="100" w:afterAutospacing="1" w:line="240" w:lineRule="auto"/>
    </w:pPr>
    <w:rPr>
      <w:rFonts w:ascii="Calibri" w:hAnsi="Calibri" w:cs="Calibri"/>
      <w:kern w:val="0"/>
      <w:lang w:eastAsia="it-IT"/>
      <w14:ligatures w14:val="none"/>
    </w:rPr>
  </w:style>
  <w:style w:type="paragraph" w:customStyle="1" w:styleId="xmsonormal">
    <w:name w:val="x_msonormal"/>
    <w:basedOn w:val="Normale"/>
    <w:uiPriority w:val="99"/>
    <w:semiHidden/>
    <w:rsid w:val="00E0484D"/>
    <w:pPr>
      <w:spacing w:after="0" w:line="240" w:lineRule="auto"/>
    </w:pPr>
    <w:rPr>
      <w:rFonts w:ascii="Calibri" w:hAnsi="Calibri" w:cs="Calibri"/>
      <w:kern w:val="0"/>
      <w:lang w:eastAsia="it-IT"/>
      <w14:ligatures w14:val="none"/>
    </w:rPr>
  </w:style>
  <w:style w:type="paragraph" w:customStyle="1" w:styleId="xxxmsonormal">
    <w:name w:val="x_xxmsonormal"/>
    <w:basedOn w:val="Normale"/>
    <w:uiPriority w:val="99"/>
    <w:semiHidden/>
    <w:rsid w:val="00E0484D"/>
    <w:pPr>
      <w:spacing w:after="0" w:line="240" w:lineRule="auto"/>
    </w:pPr>
    <w:rPr>
      <w:rFonts w:ascii="Calibri" w:hAnsi="Calibri" w:cs="Calibri"/>
      <w:kern w:val="0"/>
      <w:lang w:eastAsia="it-IT"/>
      <w14:ligatures w14:val="none"/>
    </w:rPr>
  </w:style>
  <w:style w:type="paragraph" w:customStyle="1" w:styleId="elementtoproof">
    <w:name w:val="elementtoproof"/>
    <w:basedOn w:val="Normale"/>
    <w:uiPriority w:val="99"/>
    <w:semiHidden/>
    <w:rsid w:val="00E0484D"/>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2556</Words>
  <Characters>14572</Characters>
  <Application>Microsoft Office Word</Application>
  <DocSecurity>0</DocSecurity>
  <Lines>121</Lines>
  <Paragraphs>34</Paragraphs>
  <ScaleCrop>false</ScaleCrop>
  <Company>Regione Emilia-Romagna</Company>
  <LinksUpToDate>false</LinksUpToDate>
  <CharactersWithSpaces>17094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Buttieri Brunella</cp:lastModifiedBy>
  <cp:revision>2</cp:revision>
  <dcterms:created xsi:type="dcterms:W3CDTF">2023-11-10T17:07:00Z</dcterms:created>
  <dcterms:modified xsi:type="dcterms:W3CDTF">2023-11-10T17:07:00Z</dcterms:modified>
</cp:coreProperties>
</file>