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722C" w14:textId="77777777" w:rsidR="009C043D" w:rsidRDefault="009C043D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</w:p>
    <w:p w14:paraId="311899A7" w14:textId="20F1AECE" w:rsidR="009C043D" w:rsidRPr="009C043D" w:rsidRDefault="009C043D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b/>
          <w:bCs/>
          <w:color w:val="231815"/>
          <w:kern w:val="0"/>
          <w:sz w:val="24"/>
          <w:szCs w:val="24"/>
        </w:rPr>
      </w:pPr>
      <w:r w:rsidRPr="009C043D">
        <w:rPr>
          <w:rFonts w:eastAsia="TsukuMinPr6N-D" w:cstheme="minorHAnsi"/>
          <w:b/>
          <w:bCs/>
          <w:color w:val="231815"/>
          <w:kern w:val="0"/>
          <w:sz w:val="24"/>
          <w:szCs w:val="24"/>
        </w:rPr>
        <w:t>Scheda/Città della Scienza Tsukuba</w:t>
      </w:r>
    </w:p>
    <w:p w14:paraId="70291345" w14:textId="77777777" w:rsidR="009C043D" w:rsidRDefault="009C043D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</w:p>
    <w:p w14:paraId="5A9B68CC" w14:textId="17CB5FDB" w:rsidR="00756B39" w:rsidRPr="000B0698" w:rsidRDefault="00756B39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La </w:t>
      </w:r>
      <w:r w:rsidRPr="000B0698">
        <w:rPr>
          <w:rFonts w:eastAsia="TsukuMinPr6N-D" w:cstheme="minorHAnsi"/>
          <w:b/>
          <w:bCs/>
          <w:color w:val="231815"/>
          <w:kern w:val="0"/>
          <w:sz w:val="24"/>
          <w:szCs w:val="24"/>
        </w:rPr>
        <w:t>Città della Scienza di Tsukuba</w:t>
      </w: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 è la più grande città della scienza in Giappone grazie al trasferimento e alla nuova istituzione di istituzioni nazionali di ricerca, educative e di altro tipo da Tokyo, nonché di aziende private.</w:t>
      </w:r>
    </w:p>
    <w:p w14:paraId="171030BB" w14:textId="77777777" w:rsidR="00756B39" w:rsidRPr="000B0698" w:rsidRDefault="00756B39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Attualmente, la Città della Scienza di Tsukuba ha </w:t>
      </w:r>
      <w:r w:rsidRPr="000B0698">
        <w:rPr>
          <w:rFonts w:eastAsia="TsukuMinPr6N-D" w:cstheme="minorHAnsi"/>
          <w:b/>
          <w:bCs/>
          <w:color w:val="231815"/>
          <w:kern w:val="0"/>
          <w:sz w:val="24"/>
          <w:szCs w:val="24"/>
        </w:rPr>
        <w:t>29 istituzioni di ricerca e formazione nazionali</w:t>
      </w: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, semi-nazionali e di altro tipo, come l’agenzia per la Scienza e la Tecnologia Industriale Avanzata (AIST), l'Agenzia Giapponese per l'Esplorazione Aerospaziale (JAXA), Università di Tsukuba, e vari centri di ricerca privati e altre istituzioni. Circa 20.000 persone del settore pubblico e privato lavorano presso gli istituti di ricerca situati in città.  </w:t>
      </w:r>
    </w:p>
    <w:p w14:paraId="632A2882" w14:textId="77777777" w:rsidR="00756B39" w:rsidRPr="000B0698" w:rsidRDefault="00756B39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</w:p>
    <w:p w14:paraId="6360F45E" w14:textId="77777777" w:rsidR="00756B39" w:rsidRPr="000B0698" w:rsidRDefault="00756B39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Nel 2020 è stata selezionata come </w:t>
      </w:r>
      <w:r w:rsidRPr="000B0698">
        <w:rPr>
          <w:rFonts w:eastAsia="TsukuMinPr6N-D" w:cstheme="minorHAnsi"/>
          <w:b/>
          <w:bCs/>
          <w:color w:val="231815"/>
          <w:kern w:val="0"/>
          <w:sz w:val="24"/>
          <w:szCs w:val="24"/>
        </w:rPr>
        <w:t xml:space="preserve">Start-up </w:t>
      </w:r>
      <w:proofErr w:type="spellStart"/>
      <w:r w:rsidRPr="000B0698">
        <w:rPr>
          <w:rFonts w:eastAsia="TsukuMinPr6N-D" w:cstheme="minorHAnsi"/>
          <w:b/>
          <w:bCs/>
          <w:color w:val="231815"/>
          <w:kern w:val="0"/>
          <w:sz w:val="24"/>
          <w:szCs w:val="24"/>
        </w:rPr>
        <w:t>Ecosystem</w:t>
      </w:r>
      <w:proofErr w:type="spellEnd"/>
      <w:r w:rsidRPr="000B0698">
        <w:rPr>
          <w:rFonts w:eastAsia="TsukuMinPr6N-D" w:cstheme="minorHAnsi"/>
          <w:b/>
          <w:bCs/>
          <w:color w:val="231815"/>
          <w:kern w:val="0"/>
          <w:sz w:val="24"/>
          <w:szCs w:val="24"/>
        </w:rPr>
        <w:t xml:space="preserve"> Global Hub City</w:t>
      </w: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 e sta lavorando alla formazione di un hub dell'ecosistema di start-up di livello mondiale. </w:t>
      </w:r>
    </w:p>
    <w:p w14:paraId="198B9EA1" w14:textId="77777777" w:rsidR="00756B39" w:rsidRPr="000B0698" w:rsidRDefault="00756B39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</w:p>
    <w:p w14:paraId="1C515038" w14:textId="77777777" w:rsidR="00756B39" w:rsidRPr="000B0698" w:rsidRDefault="00756B39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  <w:r w:rsidRPr="000B0698">
        <w:rPr>
          <w:rFonts w:eastAsia="TsukuMinPr6N-D" w:cstheme="minorHAnsi"/>
          <w:b/>
          <w:bCs/>
          <w:color w:val="231815"/>
          <w:kern w:val="0"/>
          <w:sz w:val="24"/>
          <w:szCs w:val="24"/>
        </w:rPr>
        <w:t>L'Università di Tsukuba</w:t>
      </w: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 è stata fondata nell'ottobre 1973, e dal 2020 è una “</w:t>
      </w:r>
      <w:proofErr w:type="spellStart"/>
      <w:r w:rsidRPr="000B0698">
        <w:rPr>
          <w:rFonts w:eastAsia="TsukuMinPr6N-D" w:cstheme="minorHAnsi"/>
          <w:color w:val="231815"/>
          <w:kern w:val="0"/>
          <w:sz w:val="24"/>
          <w:szCs w:val="24"/>
        </w:rPr>
        <w:t>Designated</w:t>
      </w:r>
      <w:proofErr w:type="spellEnd"/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 National University”, denominazione rilasciata dal Governo giapponese </w:t>
      </w:r>
      <w:r>
        <w:rPr>
          <w:rFonts w:eastAsia="TsukuMinPr6N-D" w:cstheme="minorHAnsi"/>
          <w:color w:val="231815"/>
          <w:kern w:val="0"/>
          <w:sz w:val="24"/>
          <w:szCs w:val="24"/>
        </w:rPr>
        <w:t>a</w:t>
      </w: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lle Università che conseguono risultati importanti nelle attività di istruzione e ricerca di livello mondiale. </w:t>
      </w:r>
    </w:p>
    <w:p w14:paraId="767F43FD" w14:textId="77777777" w:rsidR="00756B39" w:rsidRPr="000B0698" w:rsidRDefault="00756B39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</w:p>
    <w:p w14:paraId="0B604457" w14:textId="77777777" w:rsidR="00756B39" w:rsidRPr="000B0698" w:rsidRDefault="00756B39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>L’Università ospita diversi centri di ricerca avanzata e ha stabilito collaborazioni con 378 università partner all’estero (al 1</w:t>
      </w:r>
      <w:r>
        <w:rPr>
          <w:rFonts w:eastAsia="TsukuMinPr6N-D" w:cstheme="minorHAnsi"/>
          <w:color w:val="231815"/>
          <w:kern w:val="0"/>
          <w:sz w:val="24"/>
          <w:szCs w:val="24"/>
        </w:rPr>
        <w:t>^</w:t>
      </w: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 ottobre 2023) per la ricerca collaborativa e lo scambio accademico.</w:t>
      </w:r>
    </w:p>
    <w:p w14:paraId="072A61CD" w14:textId="77777777" w:rsidR="00756B39" w:rsidRPr="000B0698" w:rsidRDefault="00756B39" w:rsidP="00756B39">
      <w:pPr>
        <w:autoSpaceDE w:val="0"/>
        <w:autoSpaceDN w:val="0"/>
        <w:adjustRightInd w:val="0"/>
        <w:spacing w:after="0" w:line="240" w:lineRule="auto"/>
        <w:jc w:val="both"/>
        <w:rPr>
          <w:rFonts w:eastAsia="TsukuMinPr6N-D" w:cstheme="minorHAnsi"/>
          <w:color w:val="231815"/>
          <w:kern w:val="0"/>
          <w:sz w:val="24"/>
          <w:szCs w:val="24"/>
        </w:rPr>
      </w:pPr>
    </w:p>
    <w:p w14:paraId="7FF69EAE" w14:textId="77777777" w:rsidR="00756B39" w:rsidRPr="000B0698" w:rsidRDefault="00756B39" w:rsidP="00756B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C2024"/>
          <w:sz w:val="24"/>
          <w:szCs w:val="24"/>
        </w:rPr>
      </w:pP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Il </w:t>
      </w:r>
      <w:r w:rsidRPr="000B0698">
        <w:rPr>
          <w:rFonts w:eastAsia="TsukuMinPr6N-D" w:cstheme="minorHAnsi"/>
          <w:b/>
          <w:bCs/>
          <w:color w:val="231815"/>
          <w:kern w:val="0"/>
          <w:sz w:val="24"/>
          <w:szCs w:val="24"/>
        </w:rPr>
        <w:t>Laboratorio di Intelligenza Artificiale</w:t>
      </w:r>
      <w:r w:rsidRPr="000B0698">
        <w:rPr>
          <w:rFonts w:eastAsia="TsukuMinPr6N-D" w:cstheme="minorHAnsi"/>
          <w:color w:val="231815"/>
          <w:kern w:val="0"/>
          <w:sz w:val="24"/>
          <w:szCs w:val="24"/>
        </w:rPr>
        <w:t xml:space="preserve"> dell'Università di Tsukuba conduce una serie di ricerche e sviluppi in tecnologie chiave e sistemi per l'apprendimento automatico, la visione robotica, la tecnologia musicale, l'ingegneria dei media e la robotica. Questo laboratorio è impegnato in ricerche interdisciplinari nel campo dell'intelligenza artificiale e della robotica.</w:t>
      </w:r>
    </w:p>
    <w:p w14:paraId="3638D5DA" w14:textId="77777777" w:rsidR="004C5B77" w:rsidRDefault="004C5B77"/>
    <w:sectPr w:rsidR="004C5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ukuMinPr6N-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4C5B77"/>
    <w:rsid w:val="00756B39"/>
    <w:rsid w:val="009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1946"/>
  <w15:chartTrackingRefBased/>
  <w15:docId w15:val="{132E83C4-9233-45EA-8552-9057EEF8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B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2023-11-15T11:15:00Z</dcterms:created>
  <dcterms:modified xsi:type="dcterms:W3CDTF">2023-11-15T12:22:00Z</dcterms:modified>
</cp:coreProperties>
</file>