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1ACF" w14:textId="77777777" w:rsidR="001E4120" w:rsidRDefault="001E4120" w:rsidP="002D6F87">
      <w:pPr>
        <w:shd w:val="clear" w:color="auto" w:fill="FFFFFF"/>
        <w:spacing w:after="0" w:line="240" w:lineRule="auto"/>
        <w:jc w:val="both"/>
        <w:textAlignment w:val="baseline"/>
        <w:rPr>
          <w:rFonts w:ascii="Bodoni MT" w:eastAsia="Times New Roman" w:hAnsi="Bodoni MT" w:cstheme="minorHAnsi"/>
          <w:color w:val="000000"/>
          <w:sz w:val="40"/>
          <w:szCs w:val="27"/>
          <w:lang w:eastAsia="it-IT"/>
        </w:rPr>
      </w:pPr>
    </w:p>
    <w:p w14:paraId="69388041" w14:textId="1F1F5510" w:rsidR="00A5118E" w:rsidRDefault="00A5118E" w:rsidP="002D6F87">
      <w:pPr>
        <w:shd w:val="clear" w:color="auto" w:fill="FFFFFF"/>
        <w:spacing w:after="0" w:line="240" w:lineRule="auto"/>
        <w:jc w:val="both"/>
        <w:textAlignment w:val="baseline"/>
        <w:rPr>
          <w:rFonts w:ascii="Bodoni MT" w:eastAsia="Times New Roman" w:hAnsi="Bodoni MT" w:cstheme="minorHAnsi"/>
          <w:color w:val="000000"/>
          <w:sz w:val="40"/>
          <w:szCs w:val="27"/>
          <w:lang w:eastAsia="it-IT"/>
        </w:rPr>
      </w:pPr>
      <w:r w:rsidRPr="000A7A21">
        <w:rPr>
          <w:rFonts w:ascii="Bodoni MT" w:eastAsia="Times New Roman" w:hAnsi="Bodoni MT" w:cstheme="minorHAnsi"/>
          <w:color w:val="000000"/>
          <w:sz w:val="40"/>
          <w:szCs w:val="27"/>
          <w:lang w:eastAsia="it-IT"/>
        </w:rPr>
        <w:t>FILARMONICA ARTURO TOSCANINI</w:t>
      </w:r>
    </w:p>
    <w:p w14:paraId="6B36F7B6" w14:textId="77777777" w:rsidR="00B87AD7" w:rsidRPr="00B87AD7" w:rsidRDefault="00B87AD7" w:rsidP="002D6F87">
      <w:pPr>
        <w:shd w:val="clear" w:color="auto" w:fill="FFFFFF"/>
        <w:spacing w:after="0" w:line="240" w:lineRule="auto"/>
        <w:jc w:val="both"/>
        <w:textAlignment w:val="baseline"/>
        <w:rPr>
          <w:rFonts w:ascii="Bodoni MT" w:eastAsia="Times New Roman" w:hAnsi="Bodoni MT" w:cstheme="minorHAnsi"/>
          <w:color w:val="000000"/>
          <w:sz w:val="12"/>
          <w:szCs w:val="12"/>
          <w:lang w:eastAsia="it-IT"/>
        </w:rPr>
      </w:pPr>
    </w:p>
    <w:p w14:paraId="400E8B08" w14:textId="77777777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Fondata a Parma nel </w:t>
      </w:r>
      <w:r w:rsidRPr="00B36EB5">
        <w:rPr>
          <w:rFonts w:cstheme="minorHAnsi"/>
          <w:b/>
          <w:bCs/>
          <w:color w:val="00001A"/>
        </w:rPr>
        <w:t>1975</w:t>
      </w:r>
      <w:r w:rsidRPr="00B36EB5">
        <w:rPr>
          <w:rFonts w:cstheme="minorHAnsi"/>
          <w:color w:val="00001A"/>
        </w:rPr>
        <w:t> per volontà della </w:t>
      </w:r>
      <w:r w:rsidRPr="00B36EB5">
        <w:rPr>
          <w:rFonts w:cstheme="minorHAnsi"/>
          <w:b/>
          <w:bCs/>
          <w:color w:val="00001A"/>
        </w:rPr>
        <w:t>Regione Emilia-Romagna</w:t>
      </w:r>
      <w:r w:rsidRPr="00B36EB5">
        <w:rPr>
          <w:rFonts w:cstheme="minorHAnsi"/>
          <w:color w:val="00001A"/>
        </w:rPr>
        <w:t>, la </w:t>
      </w:r>
      <w:r w:rsidRPr="00B36EB5">
        <w:rPr>
          <w:rFonts w:cstheme="minorHAnsi"/>
          <w:b/>
          <w:bCs/>
          <w:color w:val="00001A"/>
        </w:rPr>
        <w:t>Filarmonica Arturo Toscanini</w:t>
      </w:r>
      <w:r w:rsidRPr="00B36EB5">
        <w:rPr>
          <w:rFonts w:cstheme="minorHAnsi"/>
          <w:color w:val="00001A"/>
        </w:rPr>
        <w:t> è una delle principali orchestre sinfoniche italiane. Intitolata al celebre direttore parmigiano </w:t>
      </w:r>
      <w:r w:rsidRPr="00B36EB5">
        <w:rPr>
          <w:rFonts w:cstheme="minorHAnsi"/>
          <w:b/>
          <w:bCs/>
          <w:color w:val="00001A"/>
        </w:rPr>
        <w:t>Arturo Toscanini</w:t>
      </w:r>
      <w:r w:rsidRPr="00B36EB5">
        <w:rPr>
          <w:rFonts w:cstheme="minorHAnsi"/>
          <w:color w:val="00001A"/>
        </w:rPr>
        <w:t>, rappresenta oggi una realtà d’eccellenza nella produzione musicale italiana, con una forte vocazione alla circuitazione nazionale e internazionale e un costante impegno verso l’innovazione artistica.</w:t>
      </w:r>
    </w:p>
    <w:p w14:paraId="38F47B03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08F87665" w14:textId="0A3F4987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L’orchestra è parte integrante della </w:t>
      </w:r>
      <w:r w:rsidRPr="00B36EB5">
        <w:rPr>
          <w:rFonts w:cstheme="minorHAnsi"/>
          <w:b/>
          <w:bCs/>
          <w:color w:val="00001A"/>
        </w:rPr>
        <w:t>Fondazione Arturo Toscanini</w:t>
      </w:r>
      <w:r w:rsidRPr="00B36EB5">
        <w:rPr>
          <w:rFonts w:cstheme="minorHAnsi"/>
          <w:color w:val="00001A"/>
        </w:rPr>
        <w:t>, ente concertistico-orchestrale riconosciuto dal </w:t>
      </w:r>
      <w:r w:rsidRPr="00B36EB5">
        <w:rPr>
          <w:rFonts w:cstheme="minorHAnsi"/>
          <w:b/>
          <w:bCs/>
          <w:color w:val="00001A"/>
        </w:rPr>
        <w:t>Ministero della Cultura</w:t>
      </w:r>
      <w:r w:rsidRPr="00B36EB5">
        <w:rPr>
          <w:rFonts w:cstheme="minorHAnsi"/>
          <w:color w:val="00001A"/>
        </w:rPr>
        <w:t>, attivo anche nei settori della formazione, dell’educazione musicale e della promozione culturale sul territorio.</w:t>
      </w:r>
    </w:p>
    <w:p w14:paraId="63C8CE5D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3EE2B4EB" w14:textId="161FFA0F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Dal 2002, con l’adozione della denominazione </w:t>
      </w:r>
      <w:r w:rsidRPr="00B36EB5">
        <w:rPr>
          <w:rFonts w:cstheme="minorHAnsi"/>
          <w:b/>
          <w:bCs/>
          <w:color w:val="00001A"/>
        </w:rPr>
        <w:t>Filarmonica Arturo Toscanini</w:t>
      </w:r>
      <w:r w:rsidRPr="00B36EB5">
        <w:rPr>
          <w:rFonts w:cstheme="minorHAnsi"/>
          <w:color w:val="00001A"/>
        </w:rPr>
        <w:t>, l’ensemble ha intrapreso una traiettoria artistica orientata alla valorizzazione del repertorio sinfonico, alla collaborazione con direttori e solisti di prestigio e alla costruzione di progetti interdisciplinari.</w:t>
      </w:r>
    </w:p>
    <w:p w14:paraId="3C55422E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1A436601" w14:textId="29A1B97A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Negli ultimi anni, la Filarmonica è stata diretta da figure artistiche di alto profilo. Il britannico </w:t>
      </w:r>
      <w:r w:rsidRPr="00B36EB5">
        <w:rPr>
          <w:rFonts w:cstheme="minorHAnsi"/>
          <w:b/>
          <w:bCs/>
          <w:color w:val="00001A"/>
        </w:rPr>
        <w:t>Alpesh Chauhan</w:t>
      </w:r>
      <w:r w:rsidRPr="00B36EB5">
        <w:rPr>
          <w:rFonts w:cstheme="minorHAnsi"/>
          <w:color w:val="00001A"/>
        </w:rPr>
        <w:t>, </w:t>
      </w:r>
      <w:r w:rsidRPr="00B36EB5">
        <w:rPr>
          <w:rFonts w:cstheme="minorHAnsi"/>
          <w:b/>
          <w:bCs/>
          <w:color w:val="00001A"/>
        </w:rPr>
        <w:t>Direttore Principale</w:t>
      </w:r>
      <w:r w:rsidRPr="00B36EB5">
        <w:rPr>
          <w:rFonts w:cstheme="minorHAnsi"/>
          <w:color w:val="00001A"/>
        </w:rPr>
        <w:t> dal 2017 al 2023, ha segnato un importante rinnovamento nel suono e nella visione dell’orchestra, portandola in tournée in </w:t>
      </w:r>
      <w:r w:rsidRPr="00B36EB5">
        <w:rPr>
          <w:rFonts w:cstheme="minorHAnsi"/>
          <w:b/>
          <w:bCs/>
          <w:color w:val="00001A"/>
        </w:rPr>
        <w:t>Spagna, Germania, Austria e Russia</w:t>
      </w:r>
      <w:r w:rsidRPr="00B36EB5">
        <w:rPr>
          <w:rFonts w:cstheme="minorHAnsi"/>
          <w:color w:val="00001A"/>
        </w:rPr>
        <w:t>, e affiancandola a repertori che spaziano da Beethoven a Mahler, da Tchaikovsky a Britten. Parallelamente, </w:t>
      </w:r>
      <w:r w:rsidRPr="00B36EB5">
        <w:rPr>
          <w:rFonts w:cstheme="minorHAnsi"/>
          <w:b/>
          <w:bCs/>
          <w:color w:val="00001A"/>
        </w:rPr>
        <w:t>Enrico Onofri</w:t>
      </w:r>
      <w:r w:rsidRPr="00B36EB5">
        <w:rPr>
          <w:rFonts w:cstheme="minorHAnsi"/>
          <w:color w:val="00001A"/>
        </w:rPr>
        <w:t>, con la sua sensibilità filologica, ha condotto l’orchestra in un percorso di riscoperta del repertorio barocco e preromantico, anche con strumenti originali.</w:t>
      </w:r>
    </w:p>
    <w:p w14:paraId="6DC26FAD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26ACE48B" w14:textId="2DD8B5C7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Nel </w:t>
      </w:r>
      <w:r w:rsidRPr="00B36EB5">
        <w:rPr>
          <w:rFonts w:cstheme="minorHAnsi"/>
          <w:b/>
          <w:bCs/>
          <w:color w:val="00001A"/>
        </w:rPr>
        <w:t>2025</w:t>
      </w:r>
      <w:r w:rsidRPr="00B36EB5">
        <w:rPr>
          <w:rFonts w:cstheme="minorHAnsi"/>
          <w:color w:val="00001A"/>
        </w:rPr>
        <w:t> è stata annunciata la nomina di </w:t>
      </w:r>
      <w:r w:rsidRPr="00B36EB5">
        <w:rPr>
          <w:rFonts w:cstheme="minorHAnsi"/>
          <w:b/>
          <w:bCs/>
          <w:color w:val="00001A"/>
        </w:rPr>
        <w:t>Kent Nagano</w:t>
      </w:r>
      <w:r w:rsidRPr="00B36EB5">
        <w:rPr>
          <w:rFonts w:cstheme="minorHAnsi"/>
          <w:color w:val="00001A"/>
        </w:rPr>
        <w:t> nel ruolo di </w:t>
      </w:r>
      <w:r w:rsidRPr="00B36EB5">
        <w:rPr>
          <w:rFonts w:cstheme="minorHAnsi"/>
          <w:b/>
          <w:bCs/>
          <w:color w:val="00001A"/>
        </w:rPr>
        <w:t>Principal Artistic Partner</w:t>
      </w:r>
      <w:r w:rsidRPr="00B36EB5">
        <w:rPr>
          <w:rFonts w:cstheme="minorHAnsi"/>
          <w:color w:val="00001A"/>
        </w:rPr>
        <w:t>. Direttore di caratura internazionale, noto per la sua capacità di unire rigore intellettuale e originalità interpretativa, Nagano inaugura con la Filarmonica un nuovo capitolo di collaborazione artistica, destinato a consolidare la presenza dell’orchestra sul piano internazionale.</w:t>
      </w:r>
    </w:p>
    <w:p w14:paraId="49C666DA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51C87A78" w14:textId="57433EA0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La Filarmonica Arturo Toscanini si è esibita in numerose tournée internazionali, toccando sale come la </w:t>
      </w:r>
      <w:r w:rsidRPr="00B36EB5">
        <w:rPr>
          <w:rFonts w:cstheme="minorHAnsi"/>
          <w:b/>
          <w:bCs/>
          <w:color w:val="00001A"/>
        </w:rPr>
        <w:t>Philharmonie am Gasteig di Monaco di Baviera</w:t>
      </w:r>
      <w:r w:rsidRPr="00B36EB5">
        <w:rPr>
          <w:rFonts w:cstheme="minorHAnsi"/>
          <w:color w:val="00001A"/>
        </w:rPr>
        <w:t>, la </w:t>
      </w:r>
      <w:r w:rsidRPr="00B36EB5">
        <w:rPr>
          <w:rFonts w:cstheme="minorHAnsi"/>
          <w:b/>
          <w:bCs/>
          <w:color w:val="00001A"/>
        </w:rPr>
        <w:t>Konzerthaus di Berlino</w:t>
      </w:r>
      <w:r w:rsidRPr="00B36EB5">
        <w:rPr>
          <w:rFonts w:cstheme="minorHAnsi"/>
          <w:color w:val="00001A"/>
        </w:rPr>
        <w:t>, il </w:t>
      </w:r>
      <w:r w:rsidRPr="00B36EB5">
        <w:rPr>
          <w:rFonts w:cstheme="minorHAnsi"/>
          <w:b/>
          <w:bCs/>
          <w:color w:val="00001A"/>
        </w:rPr>
        <w:t>Grand Theatre di Shanghai</w:t>
      </w:r>
      <w:r w:rsidRPr="00B36EB5">
        <w:rPr>
          <w:rFonts w:cstheme="minorHAnsi"/>
          <w:color w:val="00001A"/>
        </w:rPr>
        <w:t>, il </w:t>
      </w:r>
      <w:r w:rsidRPr="00B36EB5">
        <w:rPr>
          <w:rFonts w:cstheme="minorHAnsi"/>
          <w:b/>
          <w:bCs/>
          <w:color w:val="00001A"/>
        </w:rPr>
        <w:t>Gran Teatro Nacional di Lima</w:t>
      </w:r>
      <w:r w:rsidRPr="00B36EB5">
        <w:rPr>
          <w:rFonts w:cstheme="minorHAnsi"/>
          <w:color w:val="00001A"/>
        </w:rPr>
        <w:t> e il </w:t>
      </w:r>
      <w:r w:rsidRPr="00B36EB5">
        <w:rPr>
          <w:rFonts w:cstheme="minorHAnsi"/>
          <w:b/>
          <w:bCs/>
          <w:color w:val="00001A"/>
        </w:rPr>
        <w:t>Teatro Solís di Montevideo</w:t>
      </w:r>
      <w:r w:rsidRPr="00B36EB5">
        <w:rPr>
          <w:rFonts w:cstheme="minorHAnsi"/>
          <w:color w:val="00001A"/>
        </w:rPr>
        <w:t>. Ha preso parte a rassegne prestigiose come il </w:t>
      </w:r>
      <w:r w:rsidRPr="00B36EB5">
        <w:rPr>
          <w:rFonts w:cstheme="minorHAnsi"/>
          <w:b/>
          <w:bCs/>
          <w:color w:val="00001A"/>
        </w:rPr>
        <w:t>Festival di Lubiana</w:t>
      </w:r>
      <w:r w:rsidRPr="00B36EB5">
        <w:rPr>
          <w:rFonts w:cstheme="minorHAnsi"/>
          <w:color w:val="00001A"/>
        </w:rPr>
        <w:t>, il </w:t>
      </w:r>
      <w:r w:rsidRPr="00B36EB5">
        <w:rPr>
          <w:rFonts w:cstheme="minorHAnsi"/>
          <w:b/>
          <w:bCs/>
          <w:color w:val="00001A"/>
        </w:rPr>
        <w:t>Festival Enescu di Bucarest</w:t>
      </w:r>
      <w:r w:rsidRPr="00B36EB5">
        <w:rPr>
          <w:rFonts w:cstheme="minorHAnsi"/>
          <w:color w:val="00001A"/>
        </w:rPr>
        <w:t>, il </w:t>
      </w:r>
      <w:r w:rsidRPr="00B36EB5">
        <w:rPr>
          <w:rFonts w:cstheme="minorHAnsi"/>
          <w:b/>
          <w:bCs/>
          <w:color w:val="00001A"/>
        </w:rPr>
        <w:t>Rheingau Musik Festival</w:t>
      </w:r>
      <w:r w:rsidRPr="00B36EB5">
        <w:rPr>
          <w:rFonts w:cstheme="minorHAnsi"/>
          <w:color w:val="00001A"/>
        </w:rPr>
        <w:t> e il </w:t>
      </w:r>
      <w:r w:rsidRPr="00B36EB5">
        <w:rPr>
          <w:rFonts w:cstheme="minorHAnsi"/>
          <w:b/>
          <w:bCs/>
          <w:color w:val="00001A"/>
        </w:rPr>
        <w:t>Festival MITO SettembreMusica</w:t>
      </w:r>
      <w:r w:rsidRPr="00B36EB5">
        <w:rPr>
          <w:rFonts w:cstheme="minorHAnsi"/>
          <w:color w:val="00001A"/>
        </w:rPr>
        <w:t>.</w:t>
      </w:r>
    </w:p>
    <w:p w14:paraId="3C94B001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130F1C7F" w14:textId="5B649428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Numerose le collaborazioni con artisti di fama internazionale, tra cui  </w:t>
      </w:r>
      <w:r w:rsidRPr="00B36EB5">
        <w:rPr>
          <w:rFonts w:cstheme="minorHAnsi"/>
          <w:b/>
          <w:bCs/>
          <w:color w:val="00001A"/>
        </w:rPr>
        <w:t>Yuri Temirkanov, Eschenbach, James Conlon, Vladimir Jurowsky, Fabio Luisi, Tugan Sokhiev, </w:t>
      </w:r>
      <w:r w:rsidRPr="00B36EB5">
        <w:rPr>
          <w:rFonts w:cstheme="minorHAnsi"/>
          <w:color w:val="00001A"/>
        </w:rPr>
        <w:t> </w:t>
      </w:r>
      <w:r w:rsidRPr="00B36EB5">
        <w:rPr>
          <w:rFonts w:cstheme="minorHAnsi"/>
          <w:b/>
          <w:bCs/>
          <w:color w:val="00001A"/>
        </w:rPr>
        <w:t>Wayne Marshall</w:t>
      </w:r>
      <w:r w:rsidRPr="00B36EB5">
        <w:rPr>
          <w:rFonts w:cstheme="minorHAnsi"/>
          <w:color w:val="00001A"/>
        </w:rPr>
        <w:t>, e solisti del calibro di </w:t>
      </w:r>
      <w:r w:rsidRPr="00B36EB5">
        <w:rPr>
          <w:rFonts w:cstheme="minorHAnsi"/>
          <w:b/>
          <w:bCs/>
          <w:color w:val="00001A"/>
        </w:rPr>
        <w:t>Misha Maisky, Viktoria Mullova, Gill Shahm, Fazil Say, Natalia Gutman, Boris Belkin, Joshua Bell, Maria Joao Pires, Chritian Zimmerman, Steven Isserlis.</w:t>
      </w:r>
    </w:p>
    <w:p w14:paraId="7FE6D5D0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45C4F1E1" w14:textId="4C8E9C15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Dal 2017, la Filarmonica ha sede nel </w:t>
      </w:r>
      <w:r w:rsidRPr="00B36EB5">
        <w:rPr>
          <w:rFonts w:cstheme="minorHAnsi"/>
          <w:b/>
          <w:bCs/>
          <w:color w:val="00001A"/>
        </w:rPr>
        <w:t>Centro di Produzione Musicale “Arturo Toscanini”</w:t>
      </w:r>
      <w:r w:rsidRPr="00B36EB5">
        <w:rPr>
          <w:rFonts w:cstheme="minorHAnsi"/>
          <w:color w:val="00001A"/>
        </w:rPr>
        <w:t> nel </w:t>
      </w:r>
      <w:r w:rsidRPr="00B36EB5">
        <w:rPr>
          <w:rFonts w:cstheme="minorHAnsi"/>
          <w:b/>
          <w:bCs/>
          <w:color w:val="00001A"/>
        </w:rPr>
        <w:t>Parco della Musica di Parma</w:t>
      </w:r>
      <w:r w:rsidRPr="00B36EB5">
        <w:rPr>
          <w:rFonts w:cstheme="minorHAnsi"/>
          <w:color w:val="00001A"/>
        </w:rPr>
        <w:t>, accanto all’Auditorium Paganini progettato da Renzo Piano. La struttura include sale prova, spazi didattici e la </w:t>
      </w:r>
      <w:r w:rsidRPr="00B36EB5">
        <w:rPr>
          <w:rFonts w:cstheme="minorHAnsi"/>
          <w:b/>
          <w:bCs/>
          <w:color w:val="00001A"/>
        </w:rPr>
        <w:t>Sala Gavazzeni</w:t>
      </w:r>
      <w:r w:rsidRPr="00B36EB5">
        <w:rPr>
          <w:rFonts w:cstheme="minorHAnsi"/>
          <w:color w:val="00001A"/>
        </w:rPr>
        <w:t>, una sala ipogea da 300 posti, utilizzata per produzioni musicali, prove aperte, concerti da camera e attività educative.</w:t>
      </w:r>
    </w:p>
    <w:p w14:paraId="1A87F9C6" w14:textId="77777777" w:rsid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</w:p>
    <w:p w14:paraId="1B097041" w14:textId="7C7CF35D" w:rsidR="003656B2" w:rsidRPr="00B36EB5" w:rsidRDefault="00B36EB5" w:rsidP="002D6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1A"/>
        </w:rPr>
      </w:pPr>
      <w:r w:rsidRPr="00B36EB5">
        <w:rPr>
          <w:rFonts w:cstheme="minorHAnsi"/>
          <w:color w:val="00001A"/>
        </w:rPr>
        <w:t>Oltre all’attività concertistica, la Fondazione promuove ogni anno un’ampia programmazione di laboratori musicali e percorsi formativi, coinvolgendo oltre 20.000 studenti di tutte le età, con progetti mirati a rendere la musica un’esperienza viva, accessibile e condivisa.</w:t>
      </w:r>
    </w:p>
    <w:p w14:paraId="45CD21F1" w14:textId="77777777" w:rsidR="00B36EB5" w:rsidRDefault="00B36EB5" w:rsidP="002D6F87">
      <w:pPr>
        <w:autoSpaceDE w:val="0"/>
        <w:autoSpaceDN w:val="0"/>
        <w:adjustRightInd w:val="0"/>
        <w:spacing w:after="0" w:line="240" w:lineRule="auto"/>
        <w:jc w:val="both"/>
      </w:pPr>
    </w:p>
    <w:p w14:paraId="0B1BA9C1" w14:textId="6983EC3B" w:rsidR="003656B2" w:rsidRPr="00B36EB5" w:rsidRDefault="00B36EB5" w:rsidP="002D6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hyperlink r:id="rId7" w:history="1">
        <w:r w:rsidRPr="002D46E8">
          <w:rPr>
            <w:rStyle w:val="Collegamentoipertestuale"/>
            <w:rFonts w:cstheme="minorHAnsi"/>
            <w:b/>
            <w:bCs/>
            <w:i/>
            <w:iCs/>
          </w:rPr>
          <w:t>www.latoscanini.it</w:t>
        </w:r>
      </w:hyperlink>
    </w:p>
    <w:p w14:paraId="5F8157D3" w14:textId="77777777" w:rsidR="0056324E" w:rsidRPr="0056324E" w:rsidRDefault="0056324E" w:rsidP="002D6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1A"/>
        </w:rPr>
      </w:pPr>
    </w:p>
    <w:p w14:paraId="78B1F633" w14:textId="77777777" w:rsidR="00B36EB5" w:rsidRDefault="00B36EB5">
      <w:pPr>
        <w:rPr>
          <w:rFonts w:ascii="Bodoni MT" w:hAnsi="Bodoni MT" w:cstheme="minorHAnsi"/>
          <w:b/>
          <w:bCs/>
          <w:color w:val="00001A"/>
          <w:sz w:val="26"/>
          <w:szCs w:val="26"/>
        </w:rPr>
      </w:pPr>
      <w:r>
        <w:rPr>
          <w:rFonts w:ascii="Bodoni MT" w:hAnsi="Bodoni MT" w:cstheme="minorHAnsi"/>
          <w:b/>
          <w:bCs/>
          <w:color w:val="00001A"/>
          <w:sz w:val="26"/>
          <w:szCs w:val="26"/>
        </w:rPr>
        <w:br w:type="page"/>
      </w:r>
    </w:p>
    <w:p w14:paraId="608EEDF3" w14:textId="77777777" w:rsidR="00B36EB5" w:rsidRDefault="00B36EB5" w:rsidP="002D6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i/>
          <w:iCs/>
          <w:kern w:val="2"/>
          <w:szCs w:val="21"/>
          <w14:ligatures w14:val="standardContextual"/>
        </w:rPr>
      </w:pPr>
    </w:p>
    <w:p w14:paraId="3DB46FF3" w14:textId="75412E02" w:rsidR="0056324E" w:rsidRDefault="0056324E" w:rsidP="002D6F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i/>
          <w:iCs/>
          <w:kern w:val="2"/>
          <w:szCs w:val="21"/>
          <w14:ligatures w14:val="standardContextual"/>
        </w:rPr>
      </w:pPr>
      <w:r w:rsidRPr="00B87AD7">
        <w:rPr>
          <w:rFonts w:ascii="Calibri" w:hAnsi="Calibri"/>
          <w:b/>
          <w:bCs/>
          <w:i/>
          <w:iCs/>
          <w:kern w:val="2"/>
          <w:szCs w:val="21"/>
          <w14:ligatures w14:val="standardContextual"/>
        </w:rPr>
        <w:t>Bio breve</w:t>
      </w:r>
    </w:p>
    <w:p w14:paraId="7E7D901A" w14:textId="77777777" w:rsidR="00B87AD7" w:rsidRPr="00B87AD7" w:rsidRDefault="00B87AD7" w:rsidP="002D6F87">
      <w:pPr>
        <w:autoSpaceDE w:val="0"/>
        <w:autoSpaceDN w:val="0"/>
        <w:adjustRightInd w:val="0"/>
        <w:spacing w:after="0" w:line="240" w:lineRule="auto"/>
        <w:jc w:val="both"/>
        <w:rPr>
          <w:rFonts w:ascii="Bodoni MT" w:hAnsi="Bodoni MT" w:cstheme="minorHAnsi"/>
          <w:i/>
          <w:iCs/>
          <w:color w:val="00001A"/>
          <w:sz w:val="14"/>
          <w:szCs w:val="14"/>
        </w:rPr>
      </w:pPr>
    </w:p>
    <w:p w14:paraId="51B00C91" w14:textId="4BF34773" w:rsidR="0056324E" w:rsidRDefault="0056324E" w:rsidP="0056324E">
      <w:pPr>
        <w:shd w:val="clear" w:color="auto" w:fill="FFFFFF"/>
        <w:spacing w:after="0" w:line="240" w:lineRule="auto"/>
        <w:jc w:val="both"/>
        <w:textAlignment w:val="baseline"/>
        <w:rPr>
          <w:rFonts w:ascii="Bodoni MT" w:eastAsia="Times New Roman" w:hAnsi="Bodoni MT" w:cstheme="minorHAnsi"/>
          <w:color w:val="000000"/>
          <w:sz w:val="40"/>
          <w:szCs w:val="27"/>
          <w:lang w:eastAsia="it-IT"/>
        </w:rPr>
      </w:pPr>
      <w:r w:rsidRPr="000A7A21">
        <w:rPr>
          <w:rFonts w:ascii="Bodoni MT" w:eastAsia="Times New Roman" w:hAnsi="Bodoni MT" w:cstheme="minorHAnsi"/>
          <w:color w:val="000000"/>
          <w:sz w:val="40"/>
          <w:szCs w:val="27"/>
          <w:lang w:eastAsia="it-IT"/>
        </w:rPr>
        <w:t>FILARMONICA ARTURO TOSCANINI</w:t>
      </w:r>
    </w:p>
    <w:p w14:paraId="65F095D7" w14:textId="77777777" w:rsidR="00B87AD7" w:rsidRPr="00B87AD7" w:rsidRDefault="00B87AD7" w:rsidP="0056324E">
      <w:pPr>
        <w:shd w:val="clear" w:color="auto" w:fill="FFFFFF"/>
        <w:spacing w:after="0" w:line="240" w:lineRule="auto"/>
        <w:jc w:val="both"/>
        <w:textAlignment w:val="baseline"/>
        <w:rPr>
          <w:sz w:val="10"/>
          <w:szCs w:val="4"/>
        </w:rPr>
      </w:pPr>
    </w:p>
    <w:p w14:paraId="63A5D7FC" w14:textId="067D6C7C" w:rsidR="0056324E" w:rsidRDefault="0056324E" w:rsidP="00B36EB5">
      <w:pPr>
        <w:pStyle w:val="Testonormale"/>
        <w:jc w:val="both"/>
      </w:pPr>
      <w:r>
        <w:t xml:space="preserve">La Filarmonica Arturo Toscanini nasce a Parma nel 2002 nel solco della storica Orchestra dell’Emilia-Romagna Arturo Toscanini, nata nel 1975. Oggi è considerata tra le più importanti orchestre sinfoniche italiane. Ha sede nel Centro di Produzione Musicale Arturo Toscanini e si esibisce nell’Auditorium Paganini progettato da Renzo Piano. Diretta da alcuni dei maggiori direttori d’orchestra del nostro tempo e acclamata da pubblico e critica nella maggiori sale da concerto di tutto il mondo, è dal 2012 partner </w:t>
      </w:r>
      <w:r w:rsidR="00BC7ACC">
        <w:t xml:space="preserve">artistico </w:t>
      </w:r>
      <w:r>
        <w:t>del Festival Verdi di Parma.</w:t>
      </w:r>
    </w:p>
    <w:p w14:paraId="3E7A2988" w14:textId="77777777" w:rsidR="00B36EB5" w:rsidRDefault="00B36EB5" w:rsidP="00B36EB5">
      <w:pPr>
        <w:pStyle w:val="Testonormale"/>
        <w:jc w:val="both"/>
      </w:pPr>
    </w:p>
    <w:p w14:paraId="1FEE148F" w14:textId="77777777" w:rsidR="00B36EB5" w:rsidRPr="00B36EB5" w:rsidRDefault="00B36EB5" w:rsidP="00B36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hyperlink r:id="rId8" w:history="1">
        <w:r w:rsidRPr="002D46E8">
          <w:rPr>
            <w:rStyle w:val="Collegamentoipertestuale"/>
            <w:rFonts w:cstheme="minorHAnsi"/>
            <w:b/>
            <w:bCs/>
            <w:i/>
            <w:iCs/>
          </w:rPr>
          <w:t>www.latoscanini.it</w:t>
        </w:r>
      </w:hyperlink>
    </w:p>
    <w:p w14:paraId="395C2B18" w14:textId="77777777" w:rsidR="00B36EB5" w:rsidRPr="00B36EB5" w:rsidRDefault="00B36EB5" w:rsidP="00B36EB5">
      <w:pPr>
        <w:pStyle w:val="Testonormale"/>
        <w:jc w:val="both"/>
      </w:pPr>
    </w:p>
    <w:sectPr w:rsidR="00B36EB5" w:rsidRPr="00B36EB5" w:rsidSect="00A5118E">
      <w:headerReference w:type="default" r:id="rId9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16B0" w14:textId="77777777" w:rsidR="00B36EB5" w:rsidRDefault="00B36EB5" w:rsidP="00B36EB5">
      <w:pPr>
        <w:spacing w:after="0" w:line="240" w:lineRule="auto"/>
      </w:pPr>
      <w:r>
        <w:separator/>
      </w:r>
    </w:p>
  </w:endnote>
  <w:endnote w:type="continuationSeparator" w:id="0">
    <w:p w14:paraId="49EB2385" w14:textId="77777777" w:rsidR="00B36EB5" w:rsidRDefault="00B36EB5" w:rsidP="00B3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4DFC" w14:textId="77777777" w:rsidR="00B36EB5" w:rsidRDefault="00B36EB5" w:rsidP="00B36EB5">
      <w:pPr>
        <w:spacing w:after="0" w:line="240" w:lineRule="auto"/>
      </w:pPr>
      <w:r>
        <w:separator/>
      </w:r>
    </w:p>
  </w:footnote>
  <w:footnote w:type="continuationSeparator" w:id="0">
    <w:p w14:paraId="1CA6C2C3" w14:textId="77777777" w:rsidR="00B36EB5" w:rsidRDefault="00B36EB5" w:rsidP="00B3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BEA6" w14:textId="749B5551" w:rsidR="00B36EB5" w:rsidRPr="001E4120" w:rsidRDefault="00B36EB5" w:rsidP="001E4120">
    <w:pPr>
      <w:pStyle w:val="Intestazione"/>
      <w:jc w:val="center"/>
    </w:pPr>
    <w:r>
      <w:ptab w:relativeTo="margin" w:alignment="center" w:leader="none"/>
    </w:r>
    <w:r w:rsidR="001E4120">
      <w:rPr>
        <w:noProof/>
      </w:rPr>
      <w:drawing>
        <wp:inline distT="0" distB="0" distL="0" distR="0" wp14:anchorId="4B3E383A" wp14:editId="643D4F7D">
          <wp:extent cx="2186948" cy="419100"/>
          <wp:effectExtent l="0" t="0" r="3810" b="0"/>
          <wp:docPr id="1472185778" name="Immagine 2" descr="Immagine che contiene Carattere, Elementi grafici, test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85778" name="Immagine 2" descr="Immagine che contiene Carattere, Elementi grafici, testo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716" cy="42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8E"/>
    <w:rsid w:val="000073E6"/>
    <w:rsid w:val="00015A86"/>
    <w:rsid w:val="0003032D"/>
    <w:rsid w:val="00080579"/>
    <w:rsid w:val="000814D4"/>
    <w:rsid w:val="00082494"/>
    <w:rsid w:val="00085333"/>
    <w:rsid w:val="00092D90"/>
    <w:rsid w:val="000A2993"/>
    <w:rsid w:val="000A7A21"/>
    <w:rsid w:val="000B739A"/>
    <w:rsid w:val="001273F6"/>
    <w:rsid w:val="00143FDE"/>
    <w:rsid w:val="00166C5E"/>
    <w:rsid w:val="001B6FFD"/>
    <w:rsid w:val="001E4120"/>
    <w:rsid w:val="001F36CE"/>
    <w:rsid w:val="00236D88"/>
    <w:rsid w:val="00260689"/>
    <w:rsid w:val="00286C8F"/>
    <w:rsid w:val="002C59DE"/>
    <w:rsid w:val="002D03A0"/>
    <w:rsid w:val="002D4160"/>
    <w:rsid w:val="002D6F87"/>
    <w:rsid w:val="003656B2"/>
    <w:rsid w:val="00417171"/>
    <w:rsid w:val="00424FD3"/>
    <w:rsid w:val="00474F28"/>
    <w:rsid w:val="004C5559"/>
    <w:rsid w:val="004D5F63"/>
    <w:rsid w:val="004E2A5F"/>
    <w:rsid w:val="005002A3"/>
    <w:rsid w:val="00511079"/>
    <w:rsid w:val="00542BF6"/>
    <w:rsid w:val="0056324E"/>
    <w:rsid w:val="005678D5"/>
    <w:rsid w:val="00576903"/>
    <w:rsid w:val="0059140F"/>
    <w:rsid w:val="00603AE6"/>
    <w:rsid w:val="00607861"/>
    <w:rsid w:val="006611C5"/>
    <w:rsid w:val="0068461E"/>
    <w:rsid w:val="006A4692"/>
    <w:rsid w:val="006D0882"/>
    <w:rsid w:val="006F49C9"/>
    <w:rsid w:val="0077000B"/>
    <w:rsid w:val="007E355D"/>
    <w:rsid w:val="00805B8C"/>
    <w:rsid w:val="0081077C"/>
    <w:rsid w:val="0084107A"/>
    <w:rsid w:val="00841C4E"/>
    <w:rsid w:val="0084579F"/>
    <w:rsid w:val="00873E64"/>
    <w:rsid w:val="008A1D6F"/>
    <w:rsid w:val="008A60F1"/>
    <w:rsid w:val="009474B6"/>
    <w:rsid w:val="00947EE0"/>
    <w:rsid w:val="00972124"/>
    <w:rsid w:val="009C204F"/>
    <w:rsid w:val="009E42F0"/>
    <w:rsid w:val="00A45BF1"/>
    <w:rsid w:val="00A5118E"/>
    <w:rsid w:val="00AA57E0"/>
    <w:rsid w:val="00AD5D8E"/>
    <w:rsid w:val="00B10E30"/>
    <w:rsid w:val="00B36AB4"/>
    <w:rsid w:val="00B36EB5"/>
    <w:rsid w:val="00B41B47"/>
    <w:rsid w:val="00B433E5"/>
    <w:rsid w:val="00B53742"/>
    <w:rsid w:val="00B6326C"/>
    <w:rsid w:val="00B87AD7"/>
    <w:rsid w:val="00BA067C"/>
    <w:rsid w:val="00BA6321"/>
    <w:rsid w:val="00BC2382"/>
    <w:rsid w:val="00BC7ACC"/>
    <w:rsid w:val="00BF54C7"/>
    <w:rsid w:val="00BF6952"/>
    <w:rsid w:val="00C00988"/>
    <w:rsid w:val="00C109C1"/>
    <w:rsid w:val="00C50D1A"/>
    <w:rsid w:val="00C56C60"/>
    <w:rsid w:val="00C70BE4"/>
    <w:rsid w:val="00CA42DF"/>
    <w:rsid w:val="00CA6B95"/>
    <w:rsid w:val="00D160DE"/>
    <w:rsid w:val="00D208DA"/>
    <w:rsid w:val="00D45A6C"/>
    <w:rsid w:val="00DA58AD"/>
    <w:rsid w:val="00DB266E"/>
    <w:rsid w:val="00E208F1"/>
    <w:rsid w:val="00E24FA5"/>
    <w:rsid w:val="00E4384E"/>
    <w:rsid w:val="00E73013"/>
    <w:rsid w:val="00ED61C4"/>
    <w:rsid w:val="00F12F85"/>
    <w:rsid w:val="00F16ED7"/>
    <w:rsid w:val="00F34F0D"/>
    <w:rsid w:val="00F529BA"/>
    <w:rsid w:val="00F55731"/>
    <w:rsid w:val="00F80164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FA79F"/>
  <w15:chartTrackingRefBased/>
  <w15:docId w15:val="{6CED1231-E236-4274-9B64-5A0DF57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5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56B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B266E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56324E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324E"/>
    <w:rPr>
      <w:rFonts w:ascii="Calibri" w:hAnsi="Calibri"/>
      <w:kern w:val="2"/>
      <w:szCs w:val="21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B3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EB5"/>
  </w:style>
  <w:style w:type="paragraph" w:styleId="Pidipagina">
    <w:name w:val="footer"/>
    <w:basedOn w:val="Normale"/>
    <w:link w:val="PidipaginaCarattere"/>
    <w:uiPriority w:val="99"/>
    <w:unhideWhenUsed/>
    <w:rsid w:val="00B36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6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24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2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0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7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6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2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62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6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6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7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6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oscanin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oscan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F7C2-EE76-412F-9A9E-C8E15F14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Taietti</dc:creator>
  <cp:keywords/>
  <dc:description/>
  <cp:lastModifiedBy>Musiani Barbara</cp:lastModifiedBy>
  <cp:revision>2</cp:revision>
  <cp:lastPrinted>2023-06-26T08:04:00Z</cp:lastPrinted>
  <dcterms:created xsi:type="dcterms:W3CDTF">2025-04-17T14:20:00Z</dcterms:created>
  <dcterms:modified xsi:type="dcterms:W3CDTF">2025-04-17T14:20:00Z</dcterms:modified>
</cp:coreProperties>
</file>