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F532A" w:rsidRPr="00A55429" w:rsidRDefault="00A55429">
      <w:pPr>
        <w:spacing w:after="0" w:line="240" w:lineRule="auto"/>
        <w:jc w:val="both"/>
        <w:rPr>
          <w:rFonts w:ascii="Calibri" w:hAnsi="Calibri" w:cs="Calibri"/>
        </w:rPr>
      </w:pPr>
      <w:r w:rsidRPr="00A55429">
        <w:rPr>
          <w:rFonts w:ascii="Calibri" w:eastAsia="Calibri" w:hAnsi="Calibri" w:cs="Calibri"/>
        </w:rPr>
        <w:t>Č</w:t>
      </w:r>
      <w:r w:rsidRPr="00A55429">
        <w:rPr>
          <w:rFonts w:ascii="Calibri" w:eastAsia="Abadi" w:hAnsi="Calibri" w:cs="Calibri"/>
        </w:rPr>
        <w:t>ajkovskij e Brahms: insieme ed appassionatamente… ma non è scontato. Questo tête-à-tête tra i due ci obbliga a dire quanto non si sopportassero, musicalmente parlando, pur essendo nati entrambi il 7 maggio …</w:t>
      </w:r>
      <w:r w:rsidRPr="00A55429">
        <w:rPr>
          <w:rFonts w:ascii="Calibri" w:eastAsia="Abadi" w:hAnsi="Calibri" w:cs="Calibri"/>
          <w:i/>
        </w:rPr>
        <w:t xml:space="preserve"> </w:t>
      </w:r>
      <w:r w:rsidRPr="00A55429">
        <w:rPr>
          <w:rFonts w:ascii="Calibri" w:eastAsia="Abadi" w:hAnsi="Calibri" w:cs="Calibri"/>
        </w:rPr>
        <w:t>Ma</w:t>
      </w:r>
      <w:r w:rsidRPr="00A55429">
        <w:rPr>
          <w:rFonts w:ascii="Calibri" w:eastAsia="Abadi" w:hAnsi="Calibri" w:cs="Calibri"/>
          <w:i/>
        </w:rPr>
        <w:t xml:space="preserve"> </w:t>
      </w:r>
      <w:r w:rsidRPr="00A55429">
        <w:rPr>
          <w:rFonts w:ascii="Calibri" w:eastAsia="Abadi" w:hAnsi="Calibri" w:cs="Calibri"/>
        </w:rPr>
        <w:t xml:space="preserve">questa sembra l'unica cosa che i due hanno in comune. Da una parte il russo definisce il tedesco "una mediocrità presuntuosa" e "un bastardo senza talento"… dall’altra Brahms non ha certo parole gentili per la musica di </w:t>
      </w:r>
      <w:r w:rsidRPr="00A55429">
        <w:rPr>
          <w:rFonts w:ascii="Calibri" w:eastAsia="Calibri" w:hAnsi="Calibri" w:cs="Calibri"/>
        </w:rPr>
        <w:t>Č</w:t>
      </w:r>
      <w:r w:rsidRPr="00A55429">
        <w:rPr>
          <w:rFonts w:ascii="Calibri" w:eastAsia="Abadi" w:hAnsi="Calibri" w:cs="Calibri"/>
        </w:rPr>
        <w:t>ajkovskij. I due si vedono ad una cena di Natale nel 1887 a Lipsia nella casa de</w:t>
      </w:r>
      <w:r w:rsidRPr="00A55429">
        <w:rPr>
          <w:rFonts w:ascii="Calibri" w:eastAsia="Abadi" w:hAnsi="Calibri" w:cs="Calibri"/>
        </w:rPr>
        <w:t xml:space="preserve">l violinista Adolf </w:t>
      </w:r>
      <w:proofErr w:type="spellStart"/>
      <w:r w:rsidRPr="00A55429">
        <w:rPr>
          <w:rFonts w:ascii="Calibri" w:eastAsia="Abadi" w:hAnsi="Calibri" w:cs="Calibri"/>
        </w:rPr>
        <w:t>Brodsky</w:t>
      </w:r>
      <w:proofErr w:type="spellEnd"/>
      <w:r w:rsidRPr="00A55429">
        <w:rPr>
          <w:rFonts w:ascii="Calibri" w:eastAsia="Abadi" w:hAnsi="Calibri" w:cs="Calibri"/>
        </w:rPr>
        <w:t xml:space="preserve"> dove, a toglierli dall’imbarazzo, è un altro invitato illustre: Edvard Grieg.  In seguito per un accattivante colpo di scena, i due finiscono per apprezzarsi a vicenda, nonostante la musica. </w:t>
      </w:r>
      <w:r w:rsidRPr="00A55429">
        <w:rPr>
          <w:rFonts w:ascii="Calibri" w:eastAsia="Calibri" w:hAnsi="Calibri" w:cs="Calibri"/>
        </w:rPr>
        <w:t>Č</w:t>
      </w:r>
      <w:r w:rsidRPr="00A55429">
        <w:rPr>
          <w:rFonts w:ascii="Calibri" w:eastAsia="Abadi" w:hAnsi="Calibri" w:cs="Calibri"/>
        </w:rPr>
        <w:t>ajkovskij scrive: "Lo stile di Brahms è molto semplice, privo di vanità, il suo umorismo gioviale, e le poche ore trascorse in sua compagnia mi hanno lasciato un ricordo molto piacevole". </w:t>
      </w:r>
    </w:p>
    <w:p w14:paraId="00000002" w14:textId="77777777" w:rsidR="006F532A" w:rsidRPr="00A55429" w:rsidRDefault="00A55429">
      <w:pPr>
        <w:spacing w:after="0" w:line="240" w:lineRule="auto"/>
        <w:jc w:val="both"/>
        <w:rPr>
          <w:rFonts w:ascii="Calibri" w:eastAsia="Abadi" w:hAnsi="Calibri" w:cs="Calibri"/>
        </w:rPr>
      </w:pPr>
      <w:r w:rsidRPr="00A55429">
        <w:rPr>
          <w:rFonts w:ascii="Calibri" w:eastAsia="Abadi" w:hAnsi="Calibri" w:cs="Calibri"/>
        </w:rPr>
        <w:t xml:space="preserve">In ogni caso Brahms riconosce le supreme doti melodiche di </w:t>
      </w:r>
      <w:r w:rsidRPr="00A55429">
        <w:rPr>
          <w:rFonts w:ascii="Calibri" w:eastAsia="Calibri" w:hAnsi="Calibri" w:cs="Calibri"/>
        </w:rPr>
        <w:t>Č</w:t>
      </w:r>
      <w:r w:rsidRPr="00A55429">
        <w:rPr>
          <w:rFonts w:ascii="Calibri" w:eastAsia="Abadi" w:hAnsi="Calibri" w:cs="Calibri"/>
        </w:rPr>
        <w:t>ajkovskij in cui si rispecchia sontuosamente l’incipit e il trascinante primo tema del Concerto n.</w:t>
      </w:r>
      <w:r w:rsidRPr="00A55429">
        <w:rPr>
          <w:rFonts w:ascii="Calibri" w:eastAsia="Abadi" w:hAnsi="Calibri" w:cs="Calibri"/>
          <w:i/>
        </w:rPr>
        <w:t>1 per pianoforte e orchestra</w:t>
      </w:r>
      <w:r w:rsidRPr="00A55429">
        <w:rPr>
          <w:rFonts w:ascii="Calibri" w:eastAsia="Abadi" w:hAnsi="Calibri" w:cs="Calibri"/>
        </w:rPr>
        <w:t xml:space="preserve">. Composto nel 1874, è dedicato al proprio amico e mentore Nikolaj Rubinstein, che l’aveva fatto entrare come docente al Conservatorio di Mosca di cui era direttore. Più tardi </w:t>
      </w:r>
      <w:r w:rsidRPr="00A55429">
        <w:rPr>
          <w:rFonts w:ascii="Calibri" w:eastAsia="Calibri" w:hAnsi="Calibri" w:cs="Calibri"/>
        </w:rPr>
        <w:t>Č</w:t>
      </w:r>
      <w:r w:rsidRPr="00A55429">
        <w:rPr>
          <w:rFonts w:ascii="Calibri" w:eastAsia="Abadi" w:hAnsi="Calibri" w:cs="Calibri"/>
        </w:rPr>
        <w:t xml:space="preserve">ajkovskij avrebbe così raccontato la circostanza alla sua appassionata ammiratrice </w:t>
      </w:r>
      <w:proofErr w:type="spellStart"/>
      <w:r w:rsidRPr="00A55429">
        <w:rPr>
          <w:rFonts w:ascii="Calibri" w:eastAsia="Abadi" w:hAnsi="Calibri" w:cs="Calibri"/>
        </w:rPr>
        <w:t>Nadežda</w:t>
      </w:r>
      <w:proofErr w:type="spellEnd"/>
      <w:r w:rsidRPr="00A55429">
        <w:rPr>
          <w:rFonts w:ascii="Calibri" w:eastAsia="Abadi" w:hAnsi="Calibri" w:cs="Calibri"/>
        </w:rPr>
        <w:t xml:space="preserve"> von Meck:</w:t>
      </w:r>
      <w:bookmarkStart w:id="0" w:name="bookmark=id.t2chqt173gmd" w:colFirst="0" w:colLast="0"/>
      <w:bookmarkEnd w:id="0"/>
      <w:r w:rsidRPr="00A55429">
        <w:rPr>
          <w:rFonts w:ascii="Calibri" w:eastAsia="Abadi" w:hAnsi="Calibri" w:cs="Calibri"/>
        </w:rPr>
        <w:t xml:space="preserve"> </w:t>
      </w:r>
      <w:r w:rsidRPr="00A55429">
        <w:rPr>
          <w:rFonts w:ascii="Calibri" w:eastAsia="Abadi" w:hAnsi="Calibri" w:cs="Calibri"/>
          <w:i/>
        </w:rPr>
        <w:t xml:space="preserve">"Ho suonato il primo movimento. Non una parola, non un’osservazione. Ho quindi trovato la forza di suonare </w:t>
      </w:r>
      <w:r w:rsidRPr="00A55429">
        <w:rPr>
          <w:rFonts w:ascii="Calibri" w:eastAsia="Abadi" w:hAnsi="Calibri" w:cs="Calibri"/>
          <w:i/>
        </w:rPr>
        <w:t>tutto il concerto. Ulteriore silenzio. ‘Allora? ’ chiesi alzandomi dal pianoforte. A quel punto si riversò dalla bocca di Rubinstein un fiume di parole; sommessamente in un primo momento, come per raccogliere le forze, e poi dirompente con l’impeto di Giove Tonante. Il mio concerto, secondo lui, era inutile, e assolutamente ineseguibile."</w:t>
      </w:r>
      <w:r w:rsidRPr="00A55429">
        <w:rPr>
          <w:rFonts w:ascii="Calibri" w:eastAsia="Abadi" w:hAnsi="Calibri" w:cs="Calibri"/>
        </w:rPr>
        <w:t xml:space="preserve">  Secondo Rubinstein le correzioni avrebbero dovuto essere numerose, ma Pëtr reagì lasciando immutato il Concerto che invia a Hans von </w:t>
      </w:r>
      <w:proofErr w:type="spellStart"/>
      <w:r w:rsidRPr="00A55429">
        <w:rPr>
          <w:rFonts w:ascii="Calibri" w:eastAsia="Abadi" w:hAnsi="Calibri" w:cs="Calibri"/>
        </w:rPr>
        <w:t>Bülow</w:t>
      </w:r>
      <w:proofErr w:type="spellEnd"/>
      <w:r w:rsidRPr="00A55429">
        <w:rPr>
          <w:rFonts w:ascii="Calibri" w:eastAsia="Abadi" w:hAnsi="Calibri" w:cs="Calibri"/>
        </w:rPr>
        <w:t xml:space="preserve"> che lo apprezzò e decise di ese</w:t>
      </w:r>
      <w:r w:rsidRPr="00A55429">
        <w:rPr>
          <w:rFonts w:ascii="Calibri" w:eastAsia="Abadi" w:hAnsi="Calibri" w:cs="Calibri"/>
        </w:rPr>
        <w:t>guirlo immediatamente a Boston come solista con un successo travolgente.</w:t>
      </w:r>
    </w:p>
    <w:p w14:paraId="00000003" w14:textId="77777777" w:rsidR="006F532A" w:rsidRPr="00A55429" w:rsidRDefault="00A55429">
      <w:pPr>
        <w:spacing w:after="0" w:line="240" w:lineRule="auto"/>
        <w:jc w:val="both"/>
        <w:rPr>
          <w:rFonts w:ascii="Calibri" w:eastAsia="Abadi" w:hAnsi="Calibri" w:cs="Calibri"/>
        </w:rPr>
      </w:pPr>
      <w:r w:rsidRPr="00A55429">
        <w:rPr>
          <w:rFonts w:ascii="Calibri" w:eastAsia="Abadi" w:hAnsi="Calibri" w:cs="Calibri"/>
        </w:rPr>
        <w:t xml:space="preserve">A proposito di melodie, Brahms mentre nel 1877 stava componendo </w:t>
      </w:r>
      <w:r w:rsidRPr="00A55429">
        <w:rPr>
          <w:rFonts w:ascii="Calibri" w:eastAsia="Abadi" w:hAnsi="Calibri" w:cs="Calibri"/>
          <w:i/>
        </w:rPr>
        <w:t>Sinfonia n. 2 in re maggiore</w:t>
      </w:r>
      <w:r w:rsidRPr="00A55429">
        <w:rPr>
          <w:rFonts w:ascii="Calibri" w:eastAsia="Abadi" w:hAnsi="Calibri" w:cs="Calibri"/>
        </w:rPr>
        <w:t xml:space="preserve"> - avviene durante le vacanze estive </w:t>
      </w:r>
      <w:r w:rsidRPr="00A55429">
        <w:rPr>
          <w:rFonts w:ascii="Calibri" w:eastAsia="Abadi" w:hAnsi="Calibri" w:cs="Calibri"/>
          <w:highlight w:val="white"/>
        </w:rPr>
        <w:t xml:space="preserve">a </w:t>
      </w:r>
      <w:proofErr w:type="spellStart"/>
      <w:r w:rsidRPr="00A55429">
        <w:rPr>
          <w:rFonts w:ascii="Calibri" w:eastAsia="Abadi" w:hAnsi="Calibri" w:cs="Calibri"/>
          <w:highlight w:val="white"/>
        </w:rPr>
        <w:t>Pörtschach</w:t>
      </w:r>
      <w:proofErr w:type="spellEnd"/>
      <w:r w:rsidRPr="00A55429">
        <w:rPr>
          <w:rFonts w:ascii="Calibri" w:eastAsia="Abadi" w:hAnsi="Calibri" w:cs="Calibri"/>
          <w:highlight w:val="white"/>
        </w:rPr>
        <w:t xml:space="preserve"> presso il lago di Worth in Carinzia</w:t>
      </w:r>
      <w:r w:rsidRPr="00A55429">
        <w:rPr>
          <w:rFonts w:ascii="Calibri" w:eastAsia="Abadi" w:hAnsi="Calibri" w:cs="Calibri"/>
        </w:rPr>
        <w:t xml:space="preserve"> - così scrive a Eduard </w:t>
      </w:r>
      <w:proofErr w:type="spellStart"/>
      <w:r w:rsidRPr="00A55429">
        <w:rPr>
          <w:rFonts w:ascii="Calibri" w:eastAsia="Abadi" w:hAnsi="Calibri" w:cs="Calibri"/>
        </w:rPr>
        <w:t>Hanslick</w:t>
      </w:r>
      <w:proofErr w:type="spellEnd"/>
      <w:r w:rsidRPr="00A55429">
        <w:rPr>
          <w:rFonts w:ascii="Calibri" w:eastAsia="Abadi" w:hAnsi="Calibri" w:cs="Calibri"/>
        </w:rPr>
        <w:t xml:space="preserve">: </w:t>
      </w:r>
      <w:r w:rsidRPr="00A55429">
        <w:rPr>
          <w:rFonts w:ascii="Calibri" w:eastAsia="Abadi" w:hAnsi="Calibri" w:cs="Calibri"/>
          <w:i/>
        </w:rPr>
        <w:t>Le melodie volano così fitte qui che tu bisogna stare attenti a non calpestarne una</w:t>
      </w:r>
      <w:r w:rsidRPr="00A55429">
        <w:rPr>
          <w:rFonts w:ascii="Calibri" w:eastAsia="Abadi" w:hAnsi="Calibri" w:cs="Calibri"/>
        </w:rPr>
        <w:t xml:space="preserve">. Infatti, le belle melodie non mancano in questa </w:t>
      </w:r>
      <w:r w:rsidRPr="00A55429">
        <w:rPr>
          <w:rFonts w:ascii="Calibri" w:eastAsia="Abadi" w:hAnsi="Calibri" w:cs="Calibri"/>
          <w:i/>
        </w:rPr>
        <w:t>Sinfonia:</w:t>
      </w:r>
      <w:r w:rsidRPr="00A55429">
        <w:rPr>
          <w:rFonts w:ascii="Calibri" w:eastAsia="Abadi" w:hAnsi="Calibri" w:cs="Calibri"/>
        </w:rPr>
        <w:t xml:space="preserve"> basti pensare al secondo tema enunciato dai violoncelli: soave e cullante, pennellato in fa diesis minore da viole e violoncelli e poi ripreso in la maggiore, lo riconosciamo subito, è la famosa ninna-nanna, il </w:t>
      </w:r>
      <w:proofErr w:type="spellStart"/>
      <w:r w:rsidRPr="00A55429">
        <w:rPr>
          <w:rFonts w:ascii="Calibri" w:eastAsia="Abadi" w:hAnsi="Calibri" w:cs="Calibri"/>
          <w:i/>
        </w:rPr>
        <w:t>Wiegenlied</w:t>
      </w:r>
      <w:proofErr w:type="spellEnd"/>
      <w:r w:rsidRPr="00A55429">
        <w:rPr>
          <w:rFonts w:ascii="Calibri" w:eastAsia="Abadi" w:hAnsi="Calibri" w:cs="Calibri"/>
          <w:i/>
        </w:rPr>
        <w:t xml:space="preserve"> </w:t>
      </w:r>
      <w:r w:rsidRPr="00A55429">
        <w:rPr>
          <w:rFonts w:ascii="Calibri" w:eastAsia="Abadi" w:hAnsi="Calibri" w:cs="Calibri"/>
          <w:i/>
        </w:rPr>
        <w:t>op. 49 n. 4</w:t>
      </w:r>
      <w:r w:rsidRPr="00A55429">
        <w:rPr>
          <w:rFonts w:ascii="Calibri" w:eastAsia="Abadi" w:hAnsi="Calibri" w:cs="Calibri"/>
        </w:rPr>
        <w:t xml:space="preserve"> che Brahms, quasi dieci anni prima, dedica alla sua ex corista e amica Bertha Faber nata </w:t>
      </w:r>
      <w:proofErr w:type="spellStart"/>
      <w:r w:rsidRPr="00A55429">
        <w:rPr>
          <w:rFonts w:ascii="Calibri" w:eastAsia="Abadi" w:hAnsi="Calibri" w:cs="Calibri"/>
        </w:rPr>
        <w:t>Porubszky</w:t>
      </w:r>
      <w:proofErr w:type="spellEnd"/>
      <w:r w:rsidRPr="00A55429">
        <w:rPr>
          <w:rFonts w:ascii="Calibri" w:eastAsia="Abadi" w:hAnsi="Calibri" w:cs="Calibri"/>
        </w:rPr>
        <w:t>, all’arrivo del suo secondo figlio («Per un uso in ogni tempo felice», dice la dedica): «</w:t>
      </w:r>
      <w:proofErr w:type="spellStart"/>
      <w:r w:rsidRPr="00A55429">
        <w:rPr>
          <w:rFonts w:ascii="Calibri" w:eastAsia="Abadi" w:hAnsi="Calibri" w:cs="Calibri"/>
        </w:rPr>
        <w:t>Guten</w:t>
      </w:r>
      <w:proofErr w:type="spellEnd"/>
      <w:r w:rsidRPr="00A55429">
        <w:rPr>
          <w:rFonts w:ascii="Calibri" w:eastAsia="Abadi" w:hAnsi="Calibri" w:cs="Calibri"/>
        </w:rPr>
        <w:t xml:space="preserve"> </w:t>
      </w:r>
      <w:proofErr w:type="spellStart"/>
      <w:r w:rsidRPr="00A55429">
        <w:rPr>
          <w:rFonts w:ascii="Calibri" w:eastAsia="Abadi" w:hAnsi="Calibri" w:cs="Calibri"/>
        </w:rPr>
        <w:t>Abend</w:t>
      </w:r>
      <w:proofErr w:type="spellEnd"/>
      <w:r w:rsidRPr="00A55429">
        <w:rPr>
          <w:rFonts w:ascii="Calibri" w:eastAsia="Abadi" w:hAnsi="Calibri" w:cs="Calibri"/>
        </w:rPr>
        <w:t xml:space="preserve">, </w:t>
      </w:r>
      <w:proofErr w:type="spellStart"/>
      <w:r w:rsidRPr="00A55429">
        <w:rPr>
          <w:rFonts w:ascii="Calibri" w:eastAsia="Abadi" w:hAnsi="Calibri" w:cs="Calibri"/>
        </w:rPr>
        <w:t>gut</w:t>
      </w:r>
      <w:proofErr w:type="spellEnd"/>
      <w:r w:rsidRPr="00A55429">
        <w:rPr>
          <w:rFonts w:ascii="Calibri" w:eastAsia="Abadi" w:hAnsi="Calibri" w:cs="Calibri"/>
        </w:rPr>
        <w:t xml:space="preserve">’ </w:t>
      </w:r>
      <w:proofErr w:type="spellStart"/>
      <w:r w:rsidRPr="00A55429">
        <w:rPr>
          <w:rFonts w:ascii="Calibri" w:eastAsia="Abadi" w:hAnsi="Calibri" w:cs="Calibri"/>
        </w:rPr>
        <w:t>Nacht</w:t>
      </w:r>
      <w:proofErr w:type="spellEnd"/>
      <w:r w:rsidRPr="00A55429">
        <w:rPr>
          <w:rFonts w:ascii="Calibri" w:eastAsia="Abadi" w:hAnsi="Calibri" w:cs="Calibri"/>
        </w:rPr>
        <w:t xml:space="preserve"> / </w:t>
      </w:r>
      <w:proofErr w:type="spellStart"/>
      <w:r w:rsidRPr="00A55429">
        <w:rPr>
          <w:rFonts w:ascii="Calibri" w:eastAsia="Abadi" w:hAnsi="Calibri" w:cs="Calibri"/>
        </w:rPr>
        <w:t>mit</w:t>
      </w:r>
      <w:proofErr w:type="spellEnd"/>
      <w:r w:rsidRPr="00A55429">
        <w:rPr>
          <w:rFonts w:ascii="Calibri" w:eastAsia="Abadi" w:hAnsi="Calibri" w:cs="Calibri"/>
        </w:rPr>
        <w:t xml:space="preserve"> Rosen </w:t>
      </w:r>
      <w:proofErr w:type="spellStart"/>
      <w:r w:rsidRPr="00A55429">
        <w:rPr>
          <w:rFonts w:ascii="Calibri" w:eastAsia="Abadi" w:hAnsi="Calibri" w:cs="Calibri"/>
        </w:rPr>
        <w:t>bedacht</w:t>
      </w:r>
      <w:proofErr w:type="spellEnd"/>
      <w:r w:rsidRPr="00A55429">
        <w:rPr>
          <w:rFonts w:ascii="Calibri" w:eastAsia="Abadi" w:hAnsi="Calibri" w:cs="Calibri"/>
        </w:rPr>
        <w:t xml:space="preserve">», in Italia si cantava ai bambini come «Buona notte, o gentil, / chiudi il ciglio al riposo»... </w:t>
      </w:r>
    </w:p>
    <w:p w14:paraId="00000004" w14:textId="77777777" w:rsidR="006F532A" w:rsidRPr="00A55429" w:rsidRDefault="00A55429">
      <w:pPr>
        <w:spacing w:after="0" w:line="240" w:lineRule="auto"/>
        <w:jc w:val="both"/>
        <w:rPr>
          <w:rFonts w:ascii="Calibri" w:eastAsia="Abadi" w:hAnsi="Calibri" w:cs="Calibri"/>
        </w:rPr>
      </w:pPr>
      <w:r w:rsidRPr="00A55429">
        <w:rPr>
          <w:rFonts w:ascii="Calibri" w:eastAsia="Abadi" w:hAnsi="Calibri" w:cs="Calibri"/>
        </w:rPr>
        <w:t xml:space="preserve">Delle sinfonie questa è la sua preferita, tuttavia il compositore, sempre caustico, afferma che ai viennesi piace così tanto perché due dei quattro movimenti sono scritti in tempo di valzer a partire dall’iniziale </w:t>
      </w:r>
      <w:r w:rsidRPr="00A55429">
        <w:rPr>
          <w:rFonts w:ascii="Calibri" w:eastAsia="Abadi" w:hAnsi="Calibri" w:cs="Calibri"/>
          <w:i/>
        </w:rPr>
        <w:t>Allegro non troppo</w:t>
      </w:r>
      <w:r w:rsidRPr="00A55429">
        <w:rPr>
          <w:rFonts w:ascii="Calibri" w:eastAsia="Abadi" w:hAnsi="Calibri" w:cs="Calibri"/>
        </w:rPr>
        <w:t xml:space="preserve"> che si apre con una sorta di </w:t>
      </w:r>
      <w:r w:rsidRPr="00A55429">
        <w:rPr>
          <w:rFonts w:ascii="Calibri" w:eastAsia="Abadi" w:hAnsi="Calibri" w:cs="Calibri"/>
          <w:highlight w:val="white"/>
        </w:rPr>
        <w:t xml:space="preserve">motto di tre note, intonato dagli archi gravi. La </w:t>
      </w:r>
      <w:r w:rsidRPr="00A55429">
        <w:rPr>
          <w:rFonts w:ascii="Calibri" w:eastAsia="Abadi" w:hAnsi="Calibri" w:cs="Calibri"/>
          <w:i/>
          <w:highlight w:val="white"/>
        </w:rPr>
        <w:t>Sinfonia</w:t>
      </w:r>
      <w:r w:rsidRPr="00A55429">
        <w:rPr>
          <w:rFonts w:ascii="Calibri" w:eastAsia="Abadi" w:hAnsi="Calibri" w:cs="Calibri"/>
          <w:highlight w:val="white"/>
        </w:rPr>
        <w:t xml:space="preserve"> procede con l’</w:t>
      </w:r>
      <w:r w:rsidRPr="00A55429">
        <w:rPr>
          <w:rFonts w:ascii="Calibri" w:eastAsia="Abadi" w:hAnsi="Calibri" w:cs="Calibri"/>
          <w:i/>
          <w:highlight w:val="white"/>
        </w:rPr>
        <w:t>Adagio non troppo,</w:t>
      </w:r>
      <w:r w:rsidRPr="00A55429">
        <w:rPr>
          <w:rFonts w:ascii="Calibri" w:eastAsia="Abadi" w:hAnsi="Calibri" w:cs="Calibri"/>
          <w:highlight w:val="white"/>
        </w:rPr>
        <w:t xml:space="preserve"> pagina di intenso lirismo, mentre l’</w:t>
      </w:r>
      <w:r w:rsidRPr="00A55429">
        <w:rPr>
          <w:rFonts w:ascii="Calibri" w:eastAsia="Abadi" w:hAnsi="Calibri" w:cs="Calibri"/>
          <w:i/>
          <w:highlight w:val="white"/>
        </w:rPr>
        <w:t xml:space="preserve">Allegretto grazioso </w:t>
      </w:r>
      <w:r w:rsidRPr="00A55429">
        <w:rPr>
          <w:rFonts w:ascii="Calibri" w:eastAsia="Abadi" w:hAnsi="Calibri" w:cs="Calibri"/>
          <w:highlight w:val="white"/>
        </w:rPr>
        <w:t>si rivela in una spensierata danza campestre. Nel finale,</w:t>
      </w:r>
      <w:r w:rsidRPr="00A55429">
        <w:rPr>
          <w:rFonts w:ascii="Calibri" w:eastAsia="Abadi" w:hAnsi="Calibri" w:cs="Calibri"/>
          <w:i/>
          <w:highlight w:val="white"/>
        </w:rPr>
        <w:t xml:space="preserve"> Allegro con spirito</w:t>
      </w:r>
      <w:r w:rsidRPr="00A55429">
        <w:rPr>
          <w:rFonts w:ascii="Calibri" w:eastAsia="Abadi" w:hAnsi="Calibri" w:cs="Calibri"/>
          <w:highlight w:val="white"/>
        </w:rPr>
        <w:t xml:space="preserve">, si crea il collegamento con l’inizio della </w:t>
      </w:r>
      <w:r w:rsidRPr="00A55429">
        <w:rPr>
          <w:rFonts w:ascii="Calibri" w:eastAsia="Abadi" w:hAnsi="Calibri" w:cs="Calibri"/>
          <w:i/>
          <w:highlight w:val="white"/>
        </w:rPr>
        <w:t>Sinfonia,</w:t>
      </w:r>
      <w:r w:rsidRPr="00A55429">
        <w:rPr>
          <w:rFonts w:ascii="Calibri" w:eastAsia="Abadi" w:hAnsi="Calibri" w:cs="Calibri"/>
          <w:highlight w:val="white"/>
        </w:rPr>
        <w:t xml:space="preserve"> in quanto ricompaiono le prime tre note con le quali, in questo caso, Brahms realizza altre nuove combinazioni prima della splendente conclusione. </w:t>
      </w:r>
    </w:p>
    <w:p w14:paraId="00000005" w14:textId="77777777" w:rsidR="006F532A" w:rsidRPr="00A55429" w:rsidRDefault="006F532A">
      <w:pPr>
        <w:spacing w:after="0" w:line="240" w:lineRule="auto"/>
        <w:jc w:val="both"/>
        <w:rPr>
          <w:rFonts w:ascii="Calibri" w:eastAsia="Abadi" w:hAnsi="Calibri" w:cs="Calibri"/>
          <w:highlight w:val="white"/>
        </w:rPr>
      </w:pPr>
    </w:p>
    <w:p w14:paraId="00000006" w14:textId="77777777" w:rsidR="006F532A" w:rsidRPr="00A55429" w:rsidRDefault="00A55429">
      <w:pPr>
        <w:spacing w:after="0" w:line="240" w:lineRule="auto"/>
        <w:jc w:val="both"/>
        <w:rPr>
          <w:rFonts w:ascii="Calibri" w:eastAsia="Abadi" w:hAnsi="Calibri" w:cs="Calibri"/>
          <w:highlight w:val="white"/>
        </w:rPr>
      </w:pPr>
      <w:r w:rsidRPr="00A55429">
        <w:rPr>
          <w:rFonts w:ascii="Calibri" w:eastAsia="Abadi" w:hAnsi="Calibri" w:cs="Calibri"/>
          <w:b/>
          <w:i/>
          <w:highlight w:val="white"/>
        </w:rPr>
        <w:t>Giulia Bassi</w:t>
      </w:r>
    </w:p>
    <w:p w14:paraId="00000007" w14:textId="77777777" w:rsidR="006F532A" w:rsidRPr="00A55429" w:rsidRDefault="006F532A">
      <w:pPr>
        <w:rPr>
          <w:rFonts w:ascii="Calibri" w:hAnsi="Calibri" w:cs="Calibri"/>
          <w:color w:val="FF0000"/>
        </w:rPr>
      </w:pPr>
    </w:p>
    <w:sectPr w:rsidR="006F532A" w:rsidRPr="00A5542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012B840-5246-40F1-BAB8-D9EF5EB4FCA7}"/>
    <w:embedItalic r:id="rId2" w:fontKey="{3535BAA3-2B58-41D2-9DCE-3467EB71979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3BEB7240-BF27-4970-B3F3-582561DE33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6C42CE2-8FD5-4752-BF8B-4ABD3C82E086}"/>
    <w:embedItalic r:id="rId5" w:fontKey="{4F09F2E4-B8AA-4C73-8EA5-C700569FF4F8}"/>
    <w:embedBoldItalic r:id="rId6" w:fontKey="{3C12DE23-FB51-46B4-AFBC-9D1A30752005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7" w:fontKey="{3BDBA5DC-BB4F-422F-ACCD-9712A98DFC4C}"/>
    <w:embedItalic r:id="rId8" w:fontKey="{8EE63EDA-3CDB-484F-9339-CA1FADCAC316}"/>
    <w:embedBoldItalic r:id="rId9" w:fontKey="{349D6FA6-00F8-4E60-9107-979699B0EE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32A"/>
    <w:rsid w:val="006F532A"/>
    <w:rsid w:val="009C2E38"/>
    <w:rsid w:val="00A55429"/>
    <w:rsid w:val="00D5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F3F8F"/>
  <w15:docId w15:val="{4E3C1839-5F62-436B-95C8-15F43736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it-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572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572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572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7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572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57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57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57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57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557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572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572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572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724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5724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5724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5724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5724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5724E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557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57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57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5724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5724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5724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57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5724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5724E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F0FFA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F0FFA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D03BB4"/>
    <w:rPr>
      <w:rFonts w:ascii="Times New Roman" w:hAnsi="Times New Roman" w:cs="Times New Roman" w:hint="default"/>
      <w:i/>
      <w:iCs/>
    </w:rPr>
  </w:style>
  <w:style w:type="paragraph" w:styleId="NormaleWeb">
    <w:name w:val="Normal (Web)"/>
    <w:basedOn w:val="Normale"/>
    <w:uiPriority w:val="99"/>
    <w:unhideWhenUsed/>
    <w:rsid w:val="00D03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RNHmMB0uywUBv9zCdMKM3ZMQEw==">CgMxLjAyD2lkLnQyY2hxdDE3M2dtZDgAciExdFAwdnNpUjREeFpnUl9iRFY2ZnBsMDk0UlZEd1pyZHk=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552</Words>
  <Characters>3147</Characters>
  <Application>Microsoft Office Word</Application>
  <DocSecurity>0</DocSecurity>
  <Lines>26</Lines>
  <Paragraphs>7</Paragraphs>
  <ScaleCrop>false</ScaleCrop>
  <Company>Regione Emilia-Romagna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 Bassi</dc:creator>
  <cp:lastModifiedBy>Fedriga Paola</cp:lastModifiedBy>
  <cp:revision>3</cp:revision>
  <dcterms:created xsi:type="dcterms:W3CDTF">2025-04-17T14:11:00Z</dcterms:created>
  <dcterms:modified xsi:type="dcterms:W3CDTF">2025-04-17T14:11:00Z</dcterms:modified>
</cp:coreProperties>
</file>