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073DC" w14:textId="77777777" w:rsidR="00811432" w:rsidRPr="00640AF7" w:rsidRDefault="00811432" w:rsidP="008114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</w:rPr>
        <w:t>Allegato</w:t>
      </w:r>
      <w:r>
        <w:rPr>
          <w:rFonts w:ascii="Calibri" w:hAnsi="Calibri" w:cs="Calibri"/>
          <w:b/>
          <w:bCs/>
          <w:sz w:val="24"/>
          <w:szCs w:val="24"/>
        </w:rPr>
        <w:t xml:space="preserve">: le tappe </w:t>
      </w:r>
      <w:r w:rsidRPr="004836E6">
        <w:rPr>
          <w:rFonts w:ascii="Calibri" w:hAnsi="Calibri" w:cs="Calibri"/>
          <w:b/>
          <w:bCs/>
          <w:sz w:val="24"/>
          <w:szCs w:val="24"/>
        </w:rPr>
        <w:t>Viareggio (Lu)-Castelnovo ne’ Monti (Re)</w:t>
      </w:r>
      <w:r>
        <w:rPr>
          <w:rFonts w:ascii="Calibri" w:hAnsi="Calibri" w:cs="Calibri"/>
          <w:b/>
          <w:bCs/>
          <w:sz w:val="24"/>
          <w:szCs w:val="24"/>
        </w:rPr>
        <w:t xml:space="preserve"> e </w:t>
      </w:r>
      <w:r w:rsidRPr="00D60BC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Modena-Viadana (Mn)</w:t>
      </w:r>
    </w:p>
    <w:p w14:paraId="5229F138" w14:textId="720A3958" w:rsidR="00811432" w:rsidRDefault="00811432" w:rsidP="0081143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17E542" w14:textId="77777777" w:rsidR="00811432" w:rsidRPr="004836E6" w:rsidRDefault="00811432" w:rsidP="0081143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836E6">
        <w:rPr>
          <w:rFonts w:ascii="Calibri" w:hAnsi="Calibri" w:cs="Calibri"/>
          <w:b/>
          <w:bCs/>
          <w:sz w:val="24"/>
          <w:szCs w:val="24"/>
        </w:rPr>
        <w:t>Viareggio (Lu)-Castelnovo ne’ Monti (Re)</w:t>
      </w:r>
    </w:p>
    <w:p w14:paraId="65C2EEBD" w14:textId="77777777" w:rsidR="00811432" w:rsidRDefault="00811432" w:rsidP="008114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7D275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Il 21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maggio</w:t>
      </w:r>
      <w:r w:rsidRPr="007D275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l’arrivo in Emilia-Romagna </w:t>
      </w:r>
      <w:r w:rsidRPr="007D275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con la 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tappa 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Viareggio-Castelnovo ne’ Monti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: 185 km molto mossi fino ai 1.623 metri dell’Alpe San Pellegrino.  Tra le località toccate in provincia di Modena e di Reggio Emilia: 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Piandelagotti, Madonna di </w:t>
      </w:r>
      <w:proofErr w:type="spellStart"/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Pietravolta</w:t>
      </w:r>
      <w:proofErr w:type="spellEnd"/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, Frassinoro, Montefiorino, Ponte Dolo, Cerredolo, La Collina, Toano, Costabona, Ponte T. Secchiello, Villa Minozzo, Gatta, Ponte le </w:t>
      </w:r>
      <w:proofErr w:type="spellStart"/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Piadelle</w:t>
      </w:r>
      <w:proofErr w:type="spellEnd"/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, Pietra di Bismantova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  </w:t>
      </w:r>
    </w:p>
    <w:p w14:paraId="024DB9BB" w14:textId="77777777" w:rsidR="00811432" w:rsidRPr="00640AF7" w:rsidRDefault="00811432" w:rsidP="008114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D60BC9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Modena-Viadana (Mn)</w:t>
      </w:r>
    </w:p>
    <w:p w14:paraId="7ADAF214" w14:textId="77777777" w:rsidR="00811432" w:rsidRPr="007D2750" w:rsidRDefault="00811432" w:rsidP="0081143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7D275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Il 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22 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maggio 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la </w:t>
      </w:r>
      <w:proofErr w:type="gramStart"/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12^</w:t>
      </w:r>
      <w:proofErr w:type="gramEnd"/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tappa 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Modena-Viadana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: 172 km per l’80% in territorio emiliano-romagnolo, lungo un tragitto che coincide in parte con quello dei 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Castelli matildici</w:t>
      </w:r>
      <w:r w:rsidRPr="00640AF7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: Carpineti, Rossena e Canossa. Tra le località toccate, in provincia di Modena, Reggio Emilia, ma con un’incursione anche in territorio parmense: 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Maranello, Fiorano Modenese, Sassuolo, Castellarano, Roteglia, Ponte </w:t>
      </w:r>
      <w:proofErr w:type="spellStart"/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Giorgiella</w:t>
      </w:r>
      <w:proofErr w:type="spellEnd"/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, Baiso, Montefaraone, Spadaccini, Carpineti, Felina,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Casina, La Stella, Cerredolo dei Coppi,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Rossena,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Ciano d’Enza, San Polo d’Enza, Borsea, 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Quattro Castella, Bibbiano, Montecchio Emilia, </w:t>
      </w:r>
      <w:r w:rsidRPr="007D275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</w:t>
      </w:r>
      <w:r w:rsidRPr="00640AF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ant’Ilario d’Enza, Sorbolo, Brescello.</w:t>
      </w:r>
    </w:p>
    <w:p w14:paraId="3C85DD7B" w14:textId="77777777" w:rsidR="00811432" w:rsidRPr="007D2750" w:rsidRDefault="00811432" w:rsidP="00811432">
      <w:pPr>
        <w:jc w:val="both"/>
        <w:rPr>
          <w:rFonts w:ascii="Calibri" w:hAnsi="Calibri" w:cs="Calibri"/>
          <w:sz w:val="24"/>
          <w:szCs w:val="24"/>
        </w:rPr>
      </w:pPr>
    </w:p>
    <w:p w14:paraId="768E9DF5" w14:textId="77777777" w:rsidR="00811432" w:rsidRDefault="00811432" w:rsidP="00811432"/>
    <w:p w14:paraId="081306CD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32"/>
    <w:rsid w:val="00423825"/>
    <w:rsid w:val="00551380"/>
    <w:rsid w:val="00811432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A2D3"/>
  <w15:chartTrackingRefBased/>
  <w15:docId w15:val="{41F26BB1-F42D-4C6D-95B1-F3FD96EE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432"/>
  </w:style>
  <w:style w:type="paragraph" w:styleId="Titolo1">
    <w:name w:val="heading 1"/>
    <w:basedOn w:val="Normale"/>
    <w:next w:val="Normale"/>
    <w:link w:val="Titolo1Carattere"/>
    <w:uiPriority w:val="9"/>
    <w:qFormat/>
    <w:rsid w:val="0081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1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1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1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1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1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1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1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1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1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1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1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1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1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1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1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1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1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1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1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2025-05-19T10:25:00Z</dcterms:created>
  <dcterms:modified xsi:type="dcterms:W3CDTF">2025-05-19T10:29:00Z</dcterms:modified>
</cp:coreProperties>
</file>